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Couples Therapy Confidentiality Policy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clinicaldocslibrary.com/practice-forms/couples-confidentiality/</w:t>
      </w:r>
    </w:p>
    <w:p>
      <w:pPr>
        <w:spacing w:after="80"/>
      </w:pPr>
      <w:r>
        <w:rPr>
          <w:b/>
          <w:bCs/>
        </w:rPr>
        <w:t xml:space="preserve">Practice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Who Is the Client?</w:t>
      </w:r>
    </w:p>
    <w:p>
      <w:pPr>
        <w:spacing w:before="60"/>
      </w:pPr>
      <w:r>
        <w:rPr>
          <w:b/>
          <w:bCs/>
        </w:rPr>
        <w:t xml:space="preserve">Therapeutic relationship</w:t>
      </w:r>
    </w:p>
    <w:p>
      <w:pPr>
        <w:spacing w:after="120"/>
      </w:pPr>
      <w:r>
        <w:rPr>
          <w:color w:val="9CA3AF"/>
        </w:rPr>
        <w:t xml:space="preserve">[State that the relationship/couple is the client and both partners are co-clients with equal standing; the therapist is not an advocate for either partner]</w:t>
      </w:r>
    </w:p>
    <w:p>
      <w:pPr>
        <w:pStyle w:val="Heading2"/>
        <w:spacing w:before="200"/>
      </w:pPr>
      <w:r>
        <w:t xml:space="preserve">Confidentiality Model</w:t>
      </w:r>
    </w:p>
    <w:p>
      <w:pPr>
        <w:spacing w:after="80"/>
      </w:pPr>
      <w:r>
        <w:rPr>
          <w:b/>
          <w:bCs/>
        </w:rPr>
        <w:t xml:space="preserve">Model: </w:t>
      </w:r>
      <w:r>
        <w:rPr>
          <w:color w:val="9CA3AF"/>
        </w:rPr>
        <w:t xml:space="preserve">[No-secrets / limited-secrets — choose one, state it plainly, apply it consistently]</w:t>
      </w:r>
    </w:p>
    <w:p>
      <w:pPr>
        <w:spacing w:before="60"/>
      </w:pPr>
      <w:r>
        <w:rPr>
          <w:b/>
          <w:bCs/>
        </w:rPr>
        <w:t xml:space="preserve">What the model means</w:t>
      </w:r>
    </w:p>
    <w:p>
      <w:pPr>
        <w:spacing w:after="120"/>
      </w:pPr>
      <w:r>
        <w:rPr>
          <w:color w:val="9CA3AF"/>
        </w:rPr>
        <w:t xml:space="preserve">[Under no-secrets: individual disclosures (phone, email, individual sessions) may be brought into couples work; the therapist will not hold information 'just between us' but also will not unilaterally reveal it. Under limited-secrets: describe exactly what will be held in confidence]</w:t>
      </w:r>
    </w:p>
    <w:p>
      <w:pPr>
        <w:pStyle w:val="Heading2"/>
        <w:spacing w:before="200"/>
      </w:pPr>
      <w:r>
        <w:t xml:space="preserve">Between-Session Communications</w:t>
      </w:r>
    </w:p>
    <w:p>
      <w:pPr>
        <w:spacing w:before="60"/>
      </w:pPr>
      <w:r>
        <w:rPr>
          <w:b/>
          <w:bCs/>
        </w:rPr>
        <w:t xml:space="preserve">Communications</w:t>
      </w:r>
    </w:p>
    <w:p>
      <w:pPr>
        <w:spacing w:after="120"/>
      </w:pPr>
      <w:r>
        <w:rPr>
          <w:color w:val="9CA3AF"/>
        </w:rPr>
        <w:t xml:space="preserve">[How emails, calls, and texts from one partner are treated — e.g., as information available to the couple, not individual confidences]</w:t>
      </w:r>
    </w:p>
    <w:p>
      <w:pPr>
        <w:pStyle w:val="Heading2"/>
        <w:spacing w:before="200"/>
      </w:pPr>
      <w:r>
        <w:t xml:space="preserve">Individual Sessions Within Couples Treatment</w:t>
      </w:r>
    </w:p>
    <w:p>
      <w:pPr>
        <w:spacing w:before="60"/>
      </w:pPr>
      <w:r>
        <w:rPr>
          <w:b/>
          <w:bCs/>
        </w:rPr>
        <w:t xml:space="preserve">Individual sessions</w:t>
      </w:r>
    </w:p>
    <w:p>
      <w:pPr>
        <w:spacing w:after="120"/>
      </w:pPr>
      <w:r>
        <w:rPr>
          <w:color w:val="9CA3AF"/>
        </w:rPr>
        <w:t xml:space="preserve">[Whether individual check-ins occur and how information from them is handled under your model]</w:t>
      </w:r>
    </w:p>
    <w:p>
      <w:pPr>
        <w:pStyle w:val="Heading2"/>
        <w:spacing w:before="200"/>
      </w:pPr>
      <w:r>
        <w:t xml:space="preserve">If a Secret Is Disclosed</w:t>
      </w:r>
    </w:p>
    <w:p>
      <w:pPr>
        <w:spacing w:before="60"/>
      </w:pPr>
      <w:r>
        <w:rPr>
          <w:b/>
          <w:bCs/>
        </w:rPr>
        <w:t xml:space="preserve">Procedure</w:t>
      </w:r>
    </w:p>
    <w:p>
      <w:pPr>
        <w:spacing w:after="120"/>
      </w:pPr>
      <w:r>
        <w:rPr>
          <w:color w:val="9CA3AF"/>
        </w:rPr>
        <w:t xml:space="preserve">[Concrete steps: not revealing the information unilaterally; a reasonable timeframe for the disclosing partner to share it in session with support; ending couples therapy without stating the reason if they decline; referrals for each partner]</w:t>
      </w:r>
    </w:p>
    <w:p>
      <w:pPr>
        <w:pStyle w:val="Heading2"/>
        <w:spacing w:before="200"/>
      </w:pPr>
      <w:r>
        <w:t xml:space="preserve">Limits of Confidentiality</w:t>
      </w:r>
    </w:p>
    <w:p>
      <w:pPr>
        <w:spacing w:before="60"/>
      </w:pPr>
      <w:r>
        <w:rPr>
          <w:b/>
          <w:bCs/>
        </w:rPr>
        <w:t xml:space="preserve">Standard limits</w:t>
      </w:r>
    </w:p>
    <w:p>
      <w:pPr>
        <w:spacing w:after="120"/>
      </w:pPr>
      <w:r>
        <w:rPr>
          <w:color w:val="9CA3AF"/>
        </w:rPr>
        <w:t xml:space="preserve">[Mandated reporting of child/elder abuse, imminent danger to self or others, court orders — a mandated report is made regardless of the other partner's knowledge]</w:t>
      </w:r>
    </w:p>
    <w:p>
      <w:pPr>
        <w:pStyle w:val="Heading2"/>
        <w:spacing w:before="200"/>
      </w:pPr>
      <w:r>
        <w:t xml:space="preserve">Records and Legal Proceedings</w:t>
      </w:r>
    </w:p>
    <w:p>
      <w:pPr>
        <w:spacing w:before="60"/>
      </w:pPr>
      <w:r>
        <w:rPr>
          <w:b/>
          <w:bCs/>
        </w:rPr>
        <w:t xml:space="preserve">Records</w:t>
      </w:r>
    </w:p>
    <w:p>
      <w:pPr>
        <w:spacing w:after="120"/>
      </w:pPr>
      <w:r>
        <w:rPr>
          <w:color w:val="9CA3AF"/>
        </w:rPr>
        <w:t xml:space="preserve">[Single couples record with equal access for both partners; assertion of privilege in divorce/custody proceedings absent both parties' consent or a court order; advisory against using couples records adversarially]</w:t>
      </w:r>
    </w:p>
    <w:p>
      <w:pPr>
        <w:pStyle w:val="Heading2"/>
        <w:spacing w:before="200"/>
      </w:pPr>
      <w:r>
        <w:t xml:space="preserve">Transition to Individual Therapy</w:t>
      </w:r>
    </w:p>
    <w:p>
      <w:pPr>
        <w:spacing w:before="60"/>
      </w:pPr>
      <w:r>
        <w:rPr>
          <w:b/>
          <w:bCs/>
        </w:rPr>
        <w:t xml:space="preserve">Transitions</w:t>
      </w:r>
    </w:p>
    <w:p>
      <w:pPr>
        <w:spacing w:after="120"/>
      </w:pPr>
      <w:r>
        <w:rPr>
          <w:color w:val="9CA3AF"/>
        </w:rPr>
        <w:t xml:space="preserve">[Policy on seeing one partner individually after couples work ends, and the conflict-of-interest rationale]</w:t>
      </w:r>
    </w:p>
    <w:p>
      <w:pPr>
        <w:pStyle w:val="Heading2"/>
        <w:spacing w:before="200"/>
      </w:pPr>
      <w:r>
        <w:t xml:space="preserve">Acknowledgment</w:t>
      </w:r>
    </w:p>
    <w:p>
      <w:pPr>
        <w:spacing w:after="80"/>
      </w:pPr>
      <w:r>
        <w:rPr>
          <w:b/>
          <w:bCs/>
        </w:rPr>
        <w:t xml:space="preserve">Partner 1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Partner 2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ouples-confidentiality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Couples Therapy Confidentiality Policy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