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 to Court from Treating Therapist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clinicaldocslibrary.com/clinical-letters/court-letter/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Obtain written authorization before releasing anything to a court. Never make custody recommendations, opinions about parties you have not evaluated, or forensic risk predictions — you are writing as a treating clinician, not a forensic evaluator.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[Judge / court name and address, or attorney of record]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[Client name — case number]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Clinical relationship: </w:t>
      </w:r>
      <w:r>
        <w:rPr>
          <w:color w:val="9CA3AF"/>
        </w:rPr>
        <w:t xml:space="preserve">[Nature of treatment (individual/family), start date, frequency, total sessions to date]</w:t>
      </w:r>
    </w:p>
    <w:p>
      <w:pPr>
        <w:pStyle w:val="Heading2"/>
        <w:spacing w:before="200"/>
      </w:pPr>
      <w:r>
        <w:t xml:space="preserve">Scope of This Letter</w:t>
      </w:r>
    </w:p>
    <w:p>
      <w:pPr>
        <w:spacing w:before="60"/>
      </w:pPr>
      <w:r>
        <w:rPr>
          <w:b/>
          <w:bCs/>
        </w:rPr>
        <w:t xml:space="preserve">Scope and limitations</w:t>
      </w:r>
    </w:p>
    <w:p>
      <w:pPr>
        <w:spacing w:after="120"/>
      </w:pPr>
      <w:r>
        <w:rPr>
          <w:color w:val="9CA3AF"/>
        </w:rPr>
        <w:t xml:space="preserve">[State explicitly: written in your capacity as treating clinician; based on observations within the therapeutic relationship; not a forensic, custody, or risk evaluation; other parties not interviewed or assessed]</w:t>
      </w:r>
    </w:p>
    <w:p>
      <w:pPr>
        <w:pStyle w:val="Heading2"/>
        <w:spacing w:before="200"/>
      </w:pPr>
      <w:r>
        <w:t xml:space="preserve">Treatment Engagement &amp; Participation</w:t>
      </w:r>
    </w:p>
    <w:p>
      <w:pPr>
        <w:spacing w:before="60"/>
      </w:pPr>
      <w:r>
        <w:rPr>
          <w:b/>
          <w:bCs/>
        </w:rPr>
        <w:t xml:space="preserve">Engagement</w:t>
      </w:r>
    </w:p>
    <w:p>
      <w:pPr>
        <w:spacing w:after="120"/>
      </w:pPr>
      <w:r>
        <w:rPr>
          <w:color w:val="9CA3AF"/>
        </w:rPr>
        <w:t xml:space="preserve">[Reason treatment was sought; attendance record; consistency; completion of between-session work; court-ordered requirements met, if applicable]</w:t>
      </w:r>
    </w:p>
    <w:p>
      <w:pPr>
        <w:pStyle w:val="Heading2"/>
        <w:spacing w:before="200"/>
      </w:pPr>
      <w:r>
        <w:t xml:space="preserve">Clinical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[Directly observed behavior in plain, non-jargon language: emotional presentation, coping skills demonstrated, standardized measure trends — no session content or third-party information]</w:t>
      </w:r>
    </w:p>
    <w:p>
      <w:pPr>
        <w:pStyle w:val="Heading2"/>
        <w:spacing w:before="200"/>
      </w:pPr>
      <w:r>
        <w:t xml:space="preserve">Current Clinical Status</w:t>
      </w:r>
    </w:p>
    <w:p>
      <w:pPr>
        <w:spacing w:before="60"/>
      </w:pPr>
      <w:r>
        <w:rPr>
          <w:b/>
          <w:bCs/>
        </w:rPr>
        <w:t xml:space="preserve">Current status</w:t>
      </w:r>
    </w:p>
    <w:p>
      <w:pPr>
        <w:spacing w:after="120"/>
      </w:pPr>
      <w:r>
        <w:rPr>
          <w:color w:val="9CA3AF"/>
        </w:rPr>
        <w:t xml:space="preserve">[Stability, functioning, and engagement at the time of writing — factual and within your treating role]</w:t>
      </w:r>
    </w:p>
    <w:p>
      <w:pPr>
        <w:spacing w:after="80"/>
      </w:pPr>
      <w:r>
        <w:rPr>
          <w:b/>
          <w:bCs/>
        </w:rPr>
        <w:t xml:space="preserve">Client authorization: </w:t>
      </w:r>
      <w:r>
        <w:rPr>
          <w:color w:val="9CA3AF"/>
        </w:rPr>
        <w:t xml:space="preserve">[Written release of information on file — date and scope]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[Willingness to answer questions within the scope of the treating role]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ourt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Court from Treating Therapist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