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Family Therapy Progress Note (Family Systems)</w:t>
      </w:r>
    </w:p>
    <w:p>
      <w:r>
        <w:rPr>
          <w:i/>
          <w:iCs/>
          <w:color w:val="2563EB"/>
        </w:rPr>
        <w:t xml:space="preserve">clinicaldocslibrary.com</w:t>
      </w:r>
    </w:p>
    <w:p>
      <w:pPr>
        <w:spacing w:after="160"/>
      </w:pPr>
      <w:hyperlink w:history="1" r:id="rIdCdlLink1">
        <w:r>
          <w:rPr>
            <w:rStyle w:val="Hyperlink"/>
          </w:rPr>
          <w:t xml:space="preserve">Prefer to fill this in with AI assistance? Open this template pre-loaded in My Clinical Writer →</w:t>
        </w:r>
      </w:hyperlink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Fillable template — replace all [bracketed] text with client-specific information and delete prompts you do not need. Documentation guidance and a worked example: clinicaldocslibrary.com/by-modality/family-systems/</w:t>
      </w:r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Progress note skeleton for conjoint family therapy sessions (family systems approaches — structural, Bowen-informed, strategic, integrative). Documents multi-person relational work billed under one identified patient. Write every entry knowing multiple family members may read the record.</w:t>
      </w:r>
    </w:p>
    <w:p>
      <w:pPr>
        <w:spacing w:after="80"/>
      </w:pPr>
      <w:r>
        <w:rPr>
          <w:b/>
          <w:bCs/>
        </w:rPr>
        <w:t xml:space="preserve">Identified patient / ID: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Diagnosis (ICD-10): </w:t>
      </w:r>
      <w:r>
        <w:rPr>
          <w:color w:val="9CA3AF"/>
        </w:rPr>
        <w:t xml:space="preserve">[Identified patient's billable diagnosis — the family is not a billable entity]</w:t>
      </w:r>
    </w:p>
    <w:p>
      <w:pPr>
        <w:spacing w:after="80"/>
      </w:pPr>
      <w:r>
        <w:rPr>
          <w:b/>
          <w:bCs/>
        </w:rPr>
        <w:t xml:space="preserve">Date of Service / Duration: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CPT code: </w:t>
      </w:r>
      <w:r>
        <w:rPr>
          <w:color w:val="9CA3AF"/>
        </w:rPr>
        <w:t xml:space="preserve">[90847 if identified patient present with family; 90846 if family seen without identified patient]</w:t>
      </w:r>
    </w:p>
    <w:p>
      <w:pPr>
        <w:spacing w:after="80"/>
      </w:pPr>
      <w:r>
        <w:rPr>
          <w:b/>
          <w:bCs/>
        </w:rPr>
        <w:t xml:space="preserve">Attendance: </w:t>
      </w:r>
      <w:r>
        <w:rPr>
          <w:color w:val="9CA3AF"/>
        </w:rPr>
        <w:t xml:space="preserve">[Each attendee by name/initials and relationship to identified patient; late arrivals/departures; invited members absent and why; telehealth — each participant's location and privacy confirmed]</w:t>
      </w:r>
    </w:p>
    <w:p>
      <w:pPr>
        <w:pStyle w:val="Heading2"/>
        <w:spacing w:before="200"/>
      </w:pPr>
      <w:r>
        <w:t xml:space="preserve">Presenting Concerns This Session</w:t>
      </w:r>
    </w:p>
    <w:p>
      <w:pPr>
        <w:spacing w:before="60"/>
      </w:pPr>
      <w:r>
        <w:rPr>
          <w:b/>
          <w:bCs/>
        </w:rPr>
        <w:t xml:space="preserve">Member reports</w:t>
      </w:r>
    </w:p>
    <w:p>
      <w:pPr>
        <w:spacing w:after="120"/>
      </w:pPr>
      <w:r>
        <w:rPr>
          <w:color w:val="9CA3AF"/>
        </w:rPr>
        <w:t xml:space="preserve">[Each member's report of the week and the presenting issue in balanced language; identified patient's symptom status and any measures]</w:t>
      </w:r>
    </w:p>
    <w:p>
      <w:pPr>
        <w:pStyle w:val="Heading2"/>
        <w:spacing w:before="200"/>
      </w:pPr>
      <w:r>
        <w:t xml:space="preserve">Relational Observations</w:t>
      </w:r>
    </w:p>
    <w:p>
      <w:pPr>
        <w:spacing w:before="60"/>
      </w:pPr>
      <w:r>
        <w:rPr>
          <w:b/>
          <w:bCs/>
        </w:rPr>
        <w:t xml:space="preserve">Interaction patterns</w:t>
      </w:r>
    </w:p>
    <w:p>
      <w:pPr>
        <w:spacing w:after="120"/>
      </w:pPr>
      <w:r>
        <w:rPr>
          <w:color w:val="9CA3AF"/>
        </w:rPr>
        <w:t xml:space="preserve">[Observed sequences — who initiates, who reacts, how the pattern completes; roles; boundaries and subsystems (enmeshment/disengagement, cross-generational alliances); triangulation; shifts in the dynamic during session. Describe sequences, not blame]</w:t>
      </w:r>
    </w:p>
    <w:p>
      <w:pPr>
        <w:pStyle w:val="Heading2"/>
        <w:spacing w:before="200"/>
      </w:pPr>
      <w:r>
        <w:t xml:space="preserve">Interventions</w:t>
      </w:r>
    </w:p>
    <w:p>
      <w:pPr>
        <w:spacing w:before="60"/>
      </w:pPr>
      <w:r>
        <w:rPr>
          <w:b/>
          <w:bCs/>
        </w:rPr>
        <w:t xml:space="preserve">Systemic interventions</w:t>
      </w:r>
    </w:p>
    <w:p>
      <w:pPr>
        <w:spacing w:after="120"/>
      </w:pPr>
      <w:r>
        <w:rPr>
          <w:color w:val="9CA3AF"/>
        </w:rPr>
        <w:t xml:space="preserve">[Named techniques with framework attribution — enactment, boundary intervention, reframe, coaching — what was set up, the pattern that appeared, and how you intervened]</w:t>
      </w:r>
    </w:p>
    <w:p>
      <w:pPr>
        <w:pStyle w:val="Heading2"/>
        <w:spacing w:before="200"/>
      </w:pPr>
      <w:r>
        <w:t xml:space="preserve">Response</w:t>
      </w:r>
    </w:p>
    <w:p>
      <w:pPr>
        <w:spacing w:before="60"/>
      </w:pPr>
      <w:r>
        <w:rPr>
          <w:b/>
          <w:bCs/>
        </w:rPr>
        <w:t xml:space="preserve">Family response</w:t>
      </w:r>
    </w:p>
    <w:p>
      <w:pPr>
        <w:spacing w:after="120"/>
      </w:pPr>
      <w:r>
        <w:rPr>
          <w:color w:val="9CA3AF"/>
        </w:rPr>
        <w:t xml:space="preserve">[Each member's response to interventions; changes in the relational pattern in session; first occurrences or repetitions of target patterns]</w:t>
      </w:r>
    </w:p>
    <w:p>
      <w:pPr>
        <w:pStyle w:val="Heading2"/>
        <w:spacing w:before="200"/>
      </w:pPr>
      <w:r>
        <w:t xml:space="preserve">Assessment</w:t>
      </w:r>
    </w:p>
    <w:p>
      <w:pPr>
        <w:spacing w:after="120"/>
      </w:pPr>
      <w:r>
        <w:rPr>
          <w:color w:val="9CA3AF"/>
        </w:rPr>
        <w:t xml:space="preserve">[How the systemic work treats the identified patient's diagnosis and treatment plan goals; progress in relational functioning; whether the system shift held or the old pattern reasserted]</w:t>
      </w:r>
    </w:p>
    <w:p>
      <w:pPr>
        <w:spacing w:after="80"/>
      </w:pPr>
      <w:r>
        <w:rPr>
          <w:b/>
          <w:bCs/>
        </w:rPr>
        <w:t xml:space="preserve">Risk / safety: </w:t>
      </w:r>
      <w:r>
        <w:rPr>
          <w:color w:val="9CA3AF"/>
        </w:rPr>
        <w:t xml:space="preserve">[SI/HI for identified patient; safety screening across members incl. violence in the home; action taken if indicated]</w:t>
      </w:r>
    </w:p>
    <w:p>
      <w:pPr>
        <w:pStyle w:val="Heading2"/>
        <w:spacing w:before="200"/>
      </w:pPr>
      <w:r>
        <w:t xml:space="preserve">Plan</w:t>
      </w:r>
    </w:p>
    <w:p>
      <w:pPr>
        <w:spacing w:after="120"/>
      </w:pPr>
      <w:r>
        <w:rPr>
          <w:color w:val="9CA3AF"/>
        </w:rPr>
        <w:t xml:space="preserve">[Session frequency and format (conjoint / parent-only 90846); between-session experiments or tasks by member; next session focus; next appointment]</w:t>
      </w:r>
    </w:p>
    <w:p>
      <w:pPr>
        <w:spacing w:after="80"/>
      </w:pPr>
      <w:r>
        <w:rPr>
          <w:b/>
          <w:bCs/>
        </w:rPr>
        <w:t xml:space="preserve">Signature / Credentials / Date: </w:t>
      </w:r>
      <w:r>
        <w:rPr>
          <w:color w:val="9CA3AF"/>
        </w:rPr>
        <w:t xml:space="preserve">[ ____________________________________ ]</w:t>
      </w:r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This template is a general documentation aid, not legal or clinical advice. Adapt to your setting, payer, and jurisdiction. Remove this line before clinical use.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lLink1" Type="http://schemas.openxmlformats.org/officeDocument/2006/relationships/hyperlink" Target="https://myclinicalwriter.ai/app/smart_text?utm_content=docx&amp;libTemplate=family-therapy-note&amp;utm_source=clinicaldocslibrary&amp;utm_medium=referral&amp;utm_campaign=try_templat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Therapy Progress Note (Family Systems)</dc:title>
  <dc:creator>Clinical Documentation Library</dc:creator>
  <cp:lastModifiedBy>Un-named</cp:lastModifiedBy>
  <cp:revision>1</cp:revision>
  <dcterms:created xsi:type="dcterms:W3CDTF">2026-09-04T12:00:00.000Z</dcterms:created>
  <dcterms:modified xsi:type="dcterms:W3CDTF">2026-09-04T12:00:00.000Z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