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FMLA Support Letter (Supplemental Certification)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clinicaldocslibrary.com/clinical-letters/fmla-letter/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Complete the DOL form WH-380-E if the employer provides one; use this letter to supplement it — especially for episodic conditions the form does not capture well. Disclose the minimum necessary; a functional description may substitute for the diagnostic label. Verify your license qualifies as an FMLA 'health care provider' under 29 CFR 825.125 (clinical psychologists and clinical social workers qualify; some other licenses may not).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[Human Resources / leave administrator, employer,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[FMLA medical certification — supplemental letter for — employee name]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Treatment relationship: </w:t>
      </w:r>
      <w:r>
        <w:rPr>
          <w:color w:val="9CA3AF"/>
        </w:rPr>
        <w:t xml:space="preserve">[Start date, modality, session frequency]</w:t>
      </w:r>
    </w:p>
    <w:p>
      <w:pPr>
        <w:pStyle w:val="Heading2"/>
        <w:spacing w:before="200"/>
      </w:pPr>
      <w:r>
        <w:t xml:space="preserve">Description of the Serious Health Condition</w:t>
      </w:r>
    </w:p>
    <w:p>
      <w:pPr>
        <w:spacing w:before="60"/>
      </w:pPr>
      <w:r>
        <w:rPr>
          <w:b/>
          <w:bCs/>
        </w:rPr>
        <w:t xml:space="preserve">Condition</w:t>
      </w:r>
    </w:p>
    <w:p>
      <w:pPr>
        <w:spacing w:after="120"/>
      </w:pPr>
      <w:r>
        <w:rPr>
          <w:color w:val="9CA3AF"/>
        </w:rPr>
        <w:t xml:space="preserve">[Nature and clinical characteristics establishing an FMLA serious health condition — e.g., a chronic condition requiring periodic treatment that causes episodic incapacity; diagnostic label optional per client preference]</w:t>
      </w:r>
    </w:p>
    <w:p>
      <w:pPr>
        <w:spacing w:after="80"/>
      </w:pPr>
      <w:r>
        <w:rPr>
          <w:b/>
          <w:bCs/>
        </w:rPr>
        <w:t xml:space="preserve">Date of onset: </w:t>
      </w:r>
      <w:r>
        <w:rPr>
          <w:color w:val="9CA3AF"/>
        </w:rPr>
        <w:t xml:space="preserve">[When the condition or current episode began]</w:t>
      </w:r>
    </w:p>
    <w:p>
      <w:pPr>
        <w:spacing w:after="80"/>
      </w:pPr>
      <w:r>
        <w:rPr>
          <w:b/>
          <w:bCs/>
        </w:rPr>
        <w:t xml:space="preserve">Expected duration: </w:t>
      </w:r>
      <w:r>
        <w:rPr>
          <w:color w:val="9CA3AF"/>
        </w:rPr>
        <w:t xml:space="preserve">[Chronic/ongoing and expected to persist, or estimated recovery timeline]</w:t>
      </w:r>
    </w:p>
    <w:p>
      <w:pPr>
        <w:pStyle w:val="Heading2"/>
        <w:spacing w:before="200"/>
      </w:pPr>
      <w:r>
        <w:t xml:space="preserve">Clinical Basis for Leave</w:t>
      </w:r>
    </w:p>
    <w:p>
      <w:pPr>
        <w:spacing w:before="60"/>
      </w:pPr>
      <w:r>
        <w:rPr>
          <w:b/>
          <w:bCs/>
        </w:rPr>
        <w:t xml:space="preserve">Type of leave and rationale</w:t>
      </w:r>
    </w:p>
    <w:p>
      <w:pPr>
        <w:spacing w:after="120"/>
      </w:pPr>
      <w:r>
        <w:rPr>
          <w:color w:val="9CA3AF"/>
        </w:rPr>
        <w:t xml:space="preserve">[Continuous: current severity and why job functions cannot be performed, with expected return date. Intermittent: episodic nature, why episodes are unpredictable and incapacitating, effect on safe job performance]</w:t>
      </w:r>
    </w:p>
    <w:p>
      <w:pPr>
        <w:pStyle w:val="Heading2"/>
        <w:spacing w:before="200"/>
      </w:pPr>
      <w:r>
        <w:t xml:space="preserve">Estimated Frequency &amp; Duration of Episodes</w:t>
      </w:r>
    </w:p>
    <w:p>
      <w:pPr>
        <w:spacing w:before="60"/>
      </w:pPr>
      <w:r>
        <w:rPr>
          <w:b/>
          <w:bCs/>
        </w:rPr>
        <w:t xml:space="preserve">Episode estimates</w:t>
      </w:r>
    </w:p>
    <w:p>
      <w:pPr>
        <w:spacing w:after="120"/>
      </w:pPr>
      <w:r>
        <w:rPr>
          <w:color w:val="9CA3AF"/>
        </w:rPr>
        <w:t xml:space="preserve">[For intermittent leave — expected episode frequency (e.g., ___ times per month) and duration (e.g., ___ days each), based on the observed clinical pattern]</w:t>
      </w:r>
    </w:p>
    <w:p>
      <w:pPr>
        <w:spacing w:after="80"/>
      </w:pPr>
      <w:r>
        <w:rPr>
          <w:b/>
          <w:bCs/>
        </w:rPr>
        <w:t xml:space="preserve">Treatment schedule: </w:t>
      </w:r>
      <w:r>
        <w:rPr>
          <w:color w:val="9CA3AF"/>
        </w:rPr>
        <w:t xml:space="preserve">[Frequency and approximate duration of appointments requiring leave, if applicable]</w:t>
      </w:r>
    </w:p>
    <w:p>
      <w:pPr>
        <w:pStyle w:val="Heading2"/>
        <w:spacing w:before="200"/>
      </w:pPr>
      <w:r>
        <w:t xml:space="preserve">Treatment &amp; Prognosis</w:t>
      </w:r>
    </w:p>
    <w:p>
      <w:pPr>
        <w:spacing w:before="60"/>
      </w:pPr>
      <w:r>
        <w:rPr>
          <w:b/>
          <w:bCs/>
        </w:rPr>
        <w:t xml:space="preserve">Treatment and prognosis</w:t>
      </w:r>
    </w:p>
    <w:p>
      <w:pPr>
        <w:spacing w:after="120"/>
      </w:pPr>
      <w:r>
        <w:rPr>
          <w:color w:val="9CA3AF"/>
        </w:rPr>
        <w:t xml:space="preserve">[Current evidence-based treatment, measurable response (measure trends), and expected trajectory — anticipate recertification timing]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fmla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FMLA Support Letter (Supplemental Certification)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