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HIPAA Notice of Privacy Practices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clinicaldocslibrary.com/practice-forms/hipaa-notice/</w:t>
      </w:r>
    </w:p>
    <w:p>
      <w:pPr>
        <w:spacing w:after="80"/>
      </w:pPr>
      <w:r>
        <w:rPr>
          <w:b/>
          <w:bCs/>
        </w:rPr>
        <w:t xml:space="preserve">Practice name / Provider / Credentials: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Effective date: </w:t>
      </w:r>
      <w:r>
        <w:rPr>
          <w:color w:val="9CA3AF"/>
        </w:rPr>
        <w:t xml:space="preserve">[ ____________________________________ ]</w:t>
      </w:r>
    </w:p>
    <w:p>
      <w:pPr>
        <w:spacing w:before="60"/>
      </w:pPr>
      <w:r>
        <w:rPr>
          <w:b/>
          <w:bCs/>
        </w:rPr>
        <w:t xml:space="preserve">THIS NOTICE DESCRIBES HOW MEDICAL INFORMATION ABOUT YOU MAY BE USED AND DISCLOSED AND HOW YOU CAN GET ACCESS TO THIS INFORMATION. PLEASE REVIEW IT CAREFULLY.</w:t>
      </w:r>
    </w:p>
    <w:p>
      <w:pPr>
        <w:spacing w:after="120"/>
      </w:pPr>
      <w:r>
        <w:rPr>
          <w:color w:val="9CA3AF"/>
        </w:rPr>
        <w:t xml:space="preserve">[Keep this header verbatim and prominent — 45 CFR 164.520(b)(1)(i) requires it]</w:t>
      </w:r>
    </w:p>
    <w:p>
      <w:pPr>
        <w:pStyle w:val="Heading2"/>
        <w:spacing w:before="200"/>
      </w:pPr>
      <w:r>
        <w:t xml:space="preserve">Commitment to Your Privacy</w:t>
      </w:r>
    </w:p>
    <w:p>
      <w:pPr>
        <w:spacing w:before="60"/>
      </w:pPr>
      <w:r>
        <w:rPr>
          <w:b/>
          <w:bCs/>
        </w:rPr>
        <w:t xml:space="preserve">Commitment</w:t>
      </w:r>
    </w:p>
    <w:p>
      <w:pPr>
        <w:spacing w:after="120"/>
      </w:pPr>
      <w:r>
        <w:rPr>
          <w:color w:val="9CA3AF"/>
        </w:rPr>
        <w:t xml:space="preserve">[Statement that the practice is required by HIPAA to protect PHI, provide this notice, and abide by its terms]</w:t>
      </w:r>
    </w:p>
    <w:p>
      <w:pPr>
        <w:pStyle w:val="Heading2"/>
        <w:spacing w:before="200"/>
      </w:pPr>
      <w:r>
        <w:t xml:space="preserve">Uses and Disclosures for Treatment, Payment, and Operations</w:t>
      </w:r>
    </w:p>
    <w:p>
      <w:pPr>
        <w:spacing w:before="60"/>
      </w:pPr>
      <w:r>
        <w:rPr>
          <w:b/>
          <w:bCs/>
        </w:rPr>
        <w:t xml:space="preserve">Treatment</w:t>
      </w:r>
    </w:p>
    <w:p>
      <w:pPr>
        <w:spacing w:after="120"/>
      </w:pPr>
      <w:r>
        <w:rPr>
          <w:color w:val="9CA3AF"/>
        </w:rPr>
        <w:t xml:space="preserve">[How PHI is used to provide and coordinate care, with an example — e.g., sharing relevant information with a psychiatrist you refer to]</w:t>
      </w:r>
    </w:p>
    <w:p>
      <w:pPr>
        <w:spacing w:before="60"/>
      </w:pPr>
      <w:r>
        <w:rPr>
          <w:b/>
          <w:bCs/>
        </w:rPr>
        <w:t xml:space="preserve">Payment</w:t>
      </w:r>
    </w:p>
    <w:p>
      <w:pPr>
        <w:spacing w:after="120"/>
      </w:pPr>
      <w:r>
        <w:rPr>
          <w:color w:val="9CA3AF"/>
        </w:rPr>
        <w:t xml:space="preserve">[How PHI is used for reimbursement, with an example — e.g., submitting diagnosis and dates of service to an insurer]</w:t>
      </w:r>
    </w:p>
    <w:p>
      <w:pPr>
        <w:spacing w:before="60"/>
      </w:pPr>
      <w:r>
        <w:rPr>
          <w:b/>
          <w:bCs/>
        </w:rPr>
        <w:t xml:space="preserve">Health care operations</w:t>
      </w:r>
    </w:p>
    <w:p>
      <w:pPr>
        <w:spacing w:after="120"/>
      </w:pPr>
      <w:r>
        <w:rPr>
          <w:color w:val="9CA3AF"/>
        </w:rPr>
        <w:t xml:space="preserve">[Quality improvement, de-identified consultation, training, compliance]</w:t>
      </w:r>
    </w:p>
    <w:p>
      <w:pPr>
        <w:pStyle w:val="Heading2"/>
        <w:spacing w:before="200"/>
      </w:pPr>
      <w:r>
        <w:t xml:space="preserve">Uses and Disclosures Requiring Written Authorization</w:t>
      </w:r>
    </w:p>
    <w:p>
      <w:pPr>
        <w:spacing w:before="60"/>
      </w:pPr>
      <w:r>
        <w:rPr>
          <w:b/>
          <w:bCs/>
        </w:rPr>
        <w:t xml:space="preserve">Authorization required</w:t>
      </w:r>
    </w:p>
    <w:p>
      <w:pPr>
        <w:spacing w:after="120"/>
      </w:pPr>
      <w:r>
        <w:rPr>
          <w:color w:val="9CA3AF"/>
        </w:rPr>
        <w:t xml:space="preserve">[Most other uses require written authorization; psychotherapy notes receive heightened protection and require a specific authorization; no marketing or sale of PHI; right to revoke in writing]</w:t>
      </w:r>
    </w:p>
    <w:p>
      <w:pPr>
        <w:pStyle w:val="Heading2"/>
        <w:spacing w:before="200"/>
      </w:pPr>
      <w:r>
        <w:t xml:space="preserve">Uses and Disclosures Not Requiring Authorization</w:t>
      </w:r>
    </w:p>
    <w:p>
      <w:pPr>
        <w:spacing w:before="60"/>
      </w:pPr>
      <w:r>
        <w:rPr>
          <w:b/>
          <w:bCs/>
        </w:rPr>
        <w:t xml:space="preserve">Permitted disclosures</w:t>
      </w:r>
    </w:p>
    <w:p>
      <w:pPr>
        <w:spacing w:after="120"/>
      </w:pPr>
      <w:r>
        <w:rPr>
          <w:color w:val="9CA3AF"/>
        </w:rPr>
        <w:t xml:space="preserve">[As required by law; abuse/neglect reporting; serious threat to health or safety per state duty-to-warn law; valid court orders; limited law enforcement purposes; health oversight; coroners/funeral directors; workers' compensation]</w:t>
      </w:r>
    </w:p>
    <w:p>
      <w:pPr>
        <w:pStyle w:val="Heading2"/>
        <w:spacing w:before="200"/>
      </w:pPr>
      <w:r>
        <w:t xml:space="preserve">Your Rights Regarding Your Health Information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[Right to access — inspect and obtain copies of the clinical record; note any state-law exceptions]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[Right to request amendments, with the grounds on which a request may be denied]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[Right to an accounting of non-TPO disclosures]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[Right to request restrictions, including the mandatory restriction for services paid fully out of pocket]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[Right to request confidential communications by alternative means or locations]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[Right to a paper copy of this notice at any time]</w:t>
      </w:r>
    </w:p>
    <w:p>
      <w:pPr>
        <w:pStyle w:val="Heading2"/>
        <w:spacing w:before="200"/>
      </w:pPr>
      <w:r>
        <w:t xml:space="preserve">Changes to This Notice</w:t>
      </w:r>
    </w:p>
    <w:p>
      <w:pPr>
        <w:spacing w:before="60"/>
      </w:pPr>
      <w:r>
        <w:rPr>
          <w:b/>
          <w:bCs/>
        </w:rPr>
        <w:t xml:space="preserve">Changes</w:t>
      </w:r>
    </w:p>
    <w:p>
      <w:pPr>
        <w:spacing w:after="120"/>
      </w:pPr>
      <w:r>
        <w:rPr>
          <w:color w:val="9CA3AF"/>
        </w:rPr>
        <w:t xml:space="preserve">[Reservation of the right to change terms; how revised notices will be made available and posted]</w:t>
      </w:r>
    </w:p>
    <w:p>
      <w:pPr>
        <w:pStyle w:val="Heading2"/>
        <w:spacing w:before="200"/>
      </w:pPr>
      <w:r>
        <w:t xml:space="preserve">Complaints</w:t>
      </w:r>
    </w:p>
    <w:p>
      <w:pPr>
        <w:spacing w:after="80"/>
      </w:pPr>
      <w:r>
        <w:rPr>
          <w:b/>
          <w:bCs/>
        </w:rPr>
        <w:t xml:space="preserve">Privacy officer name / address / phone / email: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Include the HHS Office for Civil Rights complaint contact and a statement that there will be no retaliation for filing a complaint.</w:t>
      </w:r>
    </w:p>
    <w:p>
      <w:pPr>
        <w:spacing w:after="80"/>
      </w:pPr>
      <w:r>
        <w:rPr>
          <w:b/>
          <w:bCs/>
        </w:rPr>
        <w:t xml:space="preserve">Acknowledgment of receipt obtained (separate form) / Date: </w:t>
      </w:r>
      <w:r>
        <w:rPr>
          <w:color w:val="9CA3AF"/>
        </w:rPr>
        <w:t xml:space="preserve">[Document good-faith effort if the client declines to sign]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hipaa-notice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HIPAA Notice of Privacy Practices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