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Supervision Hour Tracking Log (Monthly)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clinicaldocslibrary.com/supervision/hour-tracking/</w:t>
      </w:r>
    </w:p>
    <w:p>
      <w:pPr>
        <w:spacing w:after="80"/>
      </w:pPr>
      <w:r>
        <w:rPr>
          <w:b/>
          <w:bCs/>
        </w:rPr>
        <w:t xml:space="preserve">Supervisee / Credentials / Registration #: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Supervisor / Credentials / License #: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Clinical setting: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Month / Year / Log page: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Use your licensing board's hour categories and ratios. Log daily or weekly — never reconstruct monthly. Keep a separate log for each supervisor.</w:t>
      </w:r>
    </w:p>
    <w:p>
      <w:pPr>
        <w:pStyle w:val="Heading2"/>
        <w:spacing w:before="200"/>
      </w:pPr>
      <w:r>
        <w:t xml:space="preserve">Direct Client Contact Hours</w:t>
      </w:r>
    </w:p>
    <w:p>
      <w:pPr>
        <w:spacing w:after="80"/>
      </w:pPr>
      <w:r>
        <w:rPr>
          <w:b/>
          <w:bCs/>
        </w:rPr>
        <w:t xml:space="preserve">Individual therapy: </w:t>
      </w:r>
      <w:r>
        <w:rPr>
          <w:color w:val="9CA3AF"/>
        </w:rPr>
        <w:t xml:space="preserve">[Weekly entries and monthly total]</w:t>
      </w:r>
    </w:p>
    <w:p>
      <w:pPr>
        <w:spacing w:after="80"/>
      </w:pPr>
      <w:r>
        <w:rPr>
          <w:b/>
          <w:bCs/>
        </w:rPr>
        <w:t xml:space="preserve">Couples therapy: </w:t>
      </w:r>
      <w:r>
        <w:rPr>
          <w:color w:val="9CA3AF"/>
        </w:rPr>
        <w:t xml:space="preserve">[Weekly entries and monthly total]</w:t>
      </w:r>
    </w:p>
    <w:p>
      <w:pPr>
        <w:spacing w:after="80"/>
      </w:pPr>
      <w:r>
        <w:rPr>
          <w:b/>
          <w:bCs/>
        </w:rPr>
        <w:t xml:space="preserve">Family therapy: </w:t>
      </w:r>
      <w:r>
        <w:rPr>
          <w:color w:val="9CA3AF"/>
        </w:rPr>
        <w:t xml:space="preserve">[Weekly entries and monthly total]</w:t>
      </w:r>
    </w:p>
    <w:p>
      <w:pPr>
        <w:spacing w:after="80"/>
      </w:pPr>
      <w:r>
        <w:rPr>
          <w:b/>
          <w:bCs/>
        </w:rPr>
        <w:t xml:space="preserve">Group therapy: </w:t>
      </w:r>
      <w:r>
        <w:rPr>
          <w:color w:val="9CA3AF"/>
        </w:rPr>
        <w:t xml:space="preserve">[Weekly entries and monthly total; record number of members if your board requires it]</w:t>
      </w:r>
    </w:p>
    <w:p>
      <w:pPr>
        <w:spacing w:after="80"/>
      </w:pPr>
      <w:r>
        <w:rPr>
          <w:b/>
          <w:bCs/>
        </w:rPr>
        <w:t xml:space="preserve">Assessment / testing: </w:t>
      </w:r>
      <w:r>
        <w:rPr>
          <w:color w:val="9CA3AF"/>
        </w:rPr>
        <w:t xml:space="preserve">[Weekly entries and monthly total]</w:t>
      </w:r>
    </w:p>
    <w:p>
      <w:pPr>
        <w:spacing w:after="80"/>
      </w:pPr>
      <w:r>
        <w:rPr>
          <w:b/>
          <w:bCs/>
        </w:rPr>
        <w:t xml:space="preserve">Crisis intervention: </w:t>
      </w:r>
      <w:r>
        <w:rPr>
          <w:color w:val="9CA3AF"/>
        </w:rPr>
        <w:t xml:space="preserve">[Weekly entries and monthly total]</w:t>
      </w:r>
    </w:p>
    <w:p>
      <w:pPr>
        <w:spacing w:after="80"/>
      </w:pPr>
      <w:r>
        <w:rPr>
          <w:b/>
          <w:bCs/>
        </w:rPr>
        <w:t xml:space="preserve">Direct hours — monthly total: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Indirect Clinical Hours</w:t>
      </w:r>
    </w:p>
    <w:p>
      <w:pPr>
        <w:spacing w:after="80"/>
      </w:pPr>
      <w:r>
        <w:rPr>
          <w:b/>
          <w:bCs/>
        </w:rPr>
        <w:t xml:space="preserve">Documentation: </w:t>
      </w:r>
      <w:r>
        <w:rPr>
          <w:color w:val="9CA3AF"/>
        </w:rPr>
        <w:t xml:space="preserve">[Progress notes, reports — monthly total]</w:t>
      </w:r>
    </w:p>
    <w:p>
      <w:pPr>
        <w:spacing w:after="80"/>
      </w:pPr>
      <w:r>
        <w:rPr>
          <w:b/>
          <w:bCs/>
        </w:rPr>
        <w:t xml:space="preserve">Treatment planning: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Case consultation (non-supervision):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Care coordination: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Clinical meetings: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Training / continuing education: </w:t>
      </w:r>
      <w:r>
        <w:rPr>
          <w:color w:val="9CA3AF"/>
        </w:rPr>
        <w:t xml:space="preserve">[Only if your board counts it]</w:t>
      </w:r>
    </w:p>
    <w:p>
      <w:pPr>
        <w:spacing w:after="80"/>
      </w:pPr>
      <w:r>
        <w:rPr>
          <w:b/>
          <w:bCs/>
        </w:rPr>
        <w:t xml:space="preserve">Indirect hours — monthly total: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Supervision Hours Received</w:t>
      </w:r>
    </w:p>
    <w:p>
      <w:pPr>
        <w:spacing w:before="60"/>
      </w:pPr>
      <w:r>
        <w:rPr>
          <w:b/>
          <w:bCs/>
        </w:rPr>
        <w:t xml:space="preserve">Session entries</w:t>
      </w:r>
    </w:p>
    <w:p>
      <w:pPr>
        <w:spacing w:after="120"/>
      </w:pPr>
      <w:r>
        <w:rPr>
          <w:color w:val="9CA3AF"/>
        </w:rPr>
        <w:t xml:space="preserve">[For each session: date / type (individual, triadic, group) / format (in person, telehealth) / supervisor / duration / topics covered]</w:t>
      </w:r>
    </w:p>
    <w:p>
      <w:pPr>
        <w:spacing w:after="80"/>
      </w:pPr>
      <w:r>
        <w:rPr>
          <w:b/>
          <w:bCs/>
        </w:rPr>
        <w:t xml:space="preserve">Individual supervision — monthly total: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Triadic supervision — monthly total: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Group supervision — monthly total (raw and adjusted): </w:t>
      </w:r>
      <w:r>
        <w:rPr>
          <w:color w:val="9CA3AF"/>
        </w:rPr>
        <w:t xml:space="preserve">[Apply your board's conversion ratio, e.g., 2 group hours = 1 individual-equivalent hour]</w:t>
      </w:r>
    </w:p>
    <w:p>
      <w:pPr>
        <w:spacing w:after="80"/>
      </w:pPr>
      <w:r>
        <w:rPr>
          <w:b/>
          <w:bCs/>
        </w:rPr>
        <w:t xml:space="preserve">Total supervision hours (adjusted):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Monthly Summary</w:t>
      </w:r>
    </w:p>
    <w:p>
      <w:pPr>
        <w:spacing w:after="80"/>
      </w:pPr>
      <w:r>
        <w:rPr>
          <w:b/>
          <w:bCs/>
        </w:rPr>
        <w:t xml:space="preserve">Total clinical hours this month / cumulative: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Total supervision hours this month / cumulative: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Supervision-to-clinical-hours ratio: </w:t>
      </w:r>
      <w:r>
        <w:rPr>
          <w:color w:val="9CA3AF"/>
        </w:rPr>
        <w:t xml:space="preserve">[Compare against your board's minimum, e.g., 1:10]</w:t>
      </w:r>
    </w:p>
    <w:p>
      <w:pPr>
        <w:pStyle w:val="Heading2"/>
        <w:spacing w:before="200"/>
      </w:pPr>
      <w:r>
        <w:t xml:space="preserve">Verification</w:t>
      </w:r>
    </w:p>
    <w:p>
      <w:pPr>
        <w:spacing w:before="60"/>
      </w:pPr>
      <w:r>
        <w:rPr>
          <w:b/>
          <w:bCs/>
        </w:rPr>
        <w:t xml:space="preserve">Certification</w:t>
      </w:r>
    </w:p>
    <w:p>
      <w:pPr>
        <w:spacing w:after="120"/>
      </w:pPr>
      <w:r>
        <w:rPr>
          <w:color w:val="9CA3AF"/>
        </w:rPr>
        <w:t xml:space="preserve">[We certify that the hours reported above are accurate and that supervision was conducted in accordance with the licensing board's regulations]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Obtain supervisor verification monthly — not just at the end of the supervisory period.</w:t>
      </w:r>
    </w:p>
    <w:p>
      <w:pPr>
        <w:spacing w:after="80"/>
      </w:pPr>
      <w:r>
        <w:rPr>
          <w:b/>
          <w:bCs/>
        </w:rPr>
        <w:t xml:space="preserve">Supervisee signature /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Supervisor signature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hour-tracking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Supervision Hour Tracking Log (Monthly)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