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Asylum Psychological Evaluation Report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clinicaldocslibrary.com/forensic-legal/immigration-asylum/</w:t>
      </w:r>
    </w:p>
    <w:p>
      <w:pPr>
        <w:spacing w:after="80"/>
      </w:pPr>
      <w:r>
        <w:rPr>
          <w:b/>
          <w:bCs/>
        </w:rPr>
        <w:t xml:space="preserve">Applicant / country of origin / age: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Immigration relief sought: </w:t>
      </w:r>
      <w:r>
        <w:rPr>
          <w:color w:val="9CA3AF"/>
        </w:rPr>
        <w:t xml:space="preserve">[Asylum, withholding of removal, Convention Against Torture protection]</w:t>
      </w:r>
    </w:p>
    <w:p>
      <w:pPr>
        <w:spacing w:after="80"/>
      </w:pPr>
      <w:r>
        <w:rPr>
          <w:b/>
          <w:bCs/>
        </w:rPr>
        <w:t xml:space="preserve">Referring attorney / referral questions: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Language of evaluation / interpreter: </w:t>
      </w:r>
      <w:r>
        <w:rPr>
          <w:color w:val="9CA3AF"/>
        </w:rPr>
        <w:t xml:space="preserve">[Interpreter's name and qualifications — use a qualified professional interpreter, never a family member]</w:t>
      </w:r>
    </w:p>
    <w:p>
      <w:pPr>
        <w:spacing w:after="80"/>
      </w:pPr>
      <w:r>
        <w:rPr>
          <w:b/>
          <w:bCs/>
        </w:rPr>
        <w:t xml:space="preserve">Evaluator / credentials / license: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Date(s) of evaluation / date of report: </w:t>
      </w:r>
      <w:r>
        <w:rPr>
          <w:color w:val="9CA3AF"/>
        </w:rPr>
        <w:t xml:space="preserve">[ ____________________________________ ]</w:t>
      </w:r>
    </w:p>
    <w:p>
      <w:pPr>
        <w:pStyle w:val="Heading2"/>
        <w:spacing w:before="200"/>
      </w:pPr>
      <w:r>
        <w:t xml:space="preserve">Notification</w:t>
      </w:r>
    </w:p>
    <w:p>
      <w:pPr>
        <w:spacing w:before="60"/>
      </w:pPr>
      <w:r>
        <w:rPr>
          <w:b/>
          <w:bCs/>
        </w:rPr>
        <w:t xml:space="preserve">Forensic notification</w:t>
      </w:r>
    </w:p>
    <w:p>
      <w:pPr>
        <w:spacing w:after="120"/>
      </w:pPr>
      <w:r>
        <w:rPr>
          <w:color w:val="9CA3AF"/>
        </w:rPr>
        <w:t xml:space="preserve">[Document that the evaluee was informed of: the purpose of the evaluation; who requested it; who will receive the report; the limits of confidentiality; that this is not treatment and no therapeutic relationship exists; the voluntary or involuntary nature of participation. Record the evaluee's demonstrated understanding and response]</w:t>
      </w:r>
    </w:p>
    <w:p>
      <w:pPr>
        <w:pStyle w:val="Heading2"/>
        <w:spacing w:before="200"/>
      </w:pPr>
      <w:r>
        <w:t xml:space="preserve">Sources of Information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[Clinical interviews — dates, durations, locations]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[Records reviewed — type, source, date range, page counts]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[Psychological tests / instruments administered]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[Collateral contacts — name, role, date, duration]</w:t>
      </w:r>
    </w:p>
    <w:p>
      <w:pPr>
        <w:pStyle w:val="Heading2"/>
        <w:spacing w:before="200"/>
      </w:pPr>
      <w:r>
        <w:t xml:space="preserve">Relevant Background History</w:t>
      </w:r>
    </w:p>
    <w:p>
      <w:pPr>
        <w:spacing w:before="60"/>
      </w:pPr>
      <w:r>
        <w:rPr>
          <w:b/>
          <w:bCs/>
        </w:rPr>
        <w:t xml:space="preserve">Background</w:t>
      </w:r>
    </w:p>
    <w:p>
      <w:pPr>
        <w:spacing w:after="120"/>
      </w:pPr>
      <w:r>
        <w:rPr>
          <w:color w:val="9CA3AF"/>
        </w:rPr>
        <w:t xml:space="preserve">[Family of origin, education, employment, relationships, immigration history, conditions in the home country relevant to the claimed persecution, and the account of leaving the country and the journey]</w:t>
      </w:r>
    </w:p>
    <w:p>
      <w:pPr>
        <w:pStyle w:val="Heading2"/>
        <w:spacing w:before="200"/>
      </w:pPr>
      <w:r>
        <w:t xml:space="preserve">Account of Persecution</w:t>
      </w:r>
    </w:p>
    <w:p>
      <w:pPr>
        <w:spacing w:before="60"/>
      </w:pPr>
      <w:r>
        <w:rPr>
          <w:b/>
          <w:bCs/>
        </w:rPr>
        <w:t xml:space="preserve">Account</w:t>
      </w:r>
    </w:p>
    <w:p>
      <w:pPr>
        <w:spacing w:after="120"/>
      </w:pPr>
      <w:r>
        <w:rPr>
          <w:color w:val="9CA3AF"/>
        </w:rPr>
        <w:t xml:space="preserve">[The applicant's detailed narrative of persecution: specific acts of harm, perpetrators, circumstances, frequency and duration, and the applicant's fear at the time. Document affect, behavior, and demeanor during the narrative — pauses, trembling, dissociation, tearfulness — these observations are among the most persuasive data in the report]</w:t>
      </w:r>
    </w:p>
    <w:p>
      <w:pPr>
        <w:pStyle w:val="Heading2"/>
        <w:spacing w:before="200"/>
      </w:pPr>
      <w:r>
        <w:t xml:space="preserve">Current Psychological Symptoms and Mental Status</w:t>
      </w:r>
    </w:p>
    <w:p>
      <w:pPr>
        <w:spacing w:before="60"/>
      </w:pPr>
      <w:r>
        <w:rPr>
          <w:b/>
          <w:bCs/>
        </w:rPr>
        <w:t xml:space="preserve">Symptoms / MSE</w:t>
      </w:r>
    </w:p>
    <w:p>
      <w:pPr>
        <w:spacing w:after="120"/>
      </w:pPr>
      <w:r>
        <w:rPr>
          <w:color w:val="9CA3AF"/>
        </w:rPr>
        <w:t xml:space="preserve">[Full mental status examination and trauma-specific symptoms: intrusions, nightmares, flashbacks, avoidance, numbing, hyperarousal, startle, dissociation; depressive and anxiety symptoms; somatic and culturally specific expressions of distress]</w:t>
      </w:r>
    </w:p>
    <w:p>
      <w:pPr>
        <w:pStyle w:val="Heading2"/>
        <w:spacing w:before="200"/>
      </w:pPr>
      <w:r>
        <w:t xml:space="preserve">Psychological Testing</w:t>
      </w:r>
    </w:p>
    <w:p>
      <w:pPr>
        <w:spacing w:before="60"/>
      </w:pPr>
      <w:r>
        <w:rPr>
          <w:b/>
          <w:bCs/>
        </w:rPr>
        <w:t xml:space="preserve">Testing</w:t>
      </w:r>
    </w:p>
    <w:p>
      <w:pPr>
        <w:spacing w:after="120"/>
      </w:pPr>
      <w:r>
        <w:rPr>
          <w:color w:val="9CA3AF"/>
        </w:rPr>
        <w:t xml:space="preserve">[Instruments validated in the applicant's language (e.g., PCL-5, HTQ, BDI-II, BAI; comprehensive measure with validity scales if feasible) — report scores and address response validity with cultural and trauma awareness]</w:t>
      </w:r>
    </w:p>
    <w:p>
      <w:pPr>
        <w:pStyle w:val="Heading2"/>
        <w:spacing w:before="200"/>
      </w:pPr>
      <w:r>
        <w:t xml:space="preserve">Consistency Analysis (Istanbul Protocol Framework)</w:t>
      </w:r>
    </w:p>
    <w:p>
      <w:pPr>
        <w:spacing w:before="60"/>
      </w:pPr>
      <w:r>
        <w:rPr>
          <w:b/>
          <w:bCs/>
        </w:rPr>
        <w:t xml:space="preserve">Consistency analysis</w:t>
      </w:r>
    </w:p>
    <w:p>
      <w:pPr>
        <w:spacing w:after="120"/>
      </w:pPr>
      <w:r>
        <w:rPr>
          <w:color w:val="9CA3AF"/>
        </w:rPr>
        <w:t xml:space="preserve">[Degree of consistency between the psychological presentation and the reported persecution — not consistent / inconsistent / consistent with / highly consistent / diagnostic of. Address whether the symptom pattern matches the trauma reported, whether intrusive content is specific to the events described, and whether behavioral observations support genuine re-experiencing]</w:t>
      </w:r>
    </w:p>
    <w:p>
      <w:pPr>
        <w:spacing w:before="60"/>
      </w:pPr>
      <w:r>
        <w:rPr>
          <w:b/>
          <w:bCs/>
        </w:rPr>
        <w:t xml:space="preserve">Credibility-related behaviors explained clinically</w:t>
      </w:r>
    </w:p>
    <w:p>
      <w:pPr>
        <w:spacing w:after="120"/>
      </w:pPr>
      <w:r>
        <w:rPr>
          <w:color w:val="9CA3AF"/>
        </w:rPr>
        <w:t xml:space="preserve">[Where relevant, explain fragmented or non-linear recall, delayed disclosure, flat affect, or avoidance of detail as clinically expected trauma responses rather than indicators of fabrication]</w:t>
      </w:r>
    </w:p>
    <w:p>
      <w:pPr>
        <w:pStyle w:val="Heading2"/>
        <w:spacing w:before="200"/>
      </w:pPr>
      <w:r>
        <w:t xml:space="preserve">Impact of Return</w:t>
      </w:r>
    </w:p>
    <w:p>
      <w:pPr>
        <w:spacing w:before="60"/>
      </w:pPr>
      <w:r>
        <w:rPr>
          <w:b/>
          <w:bCs/>
        </w:rPr>
        <w:t xml:space="preserve">Impact of return</w:t>
      </w:r>
    </w:p>
    <w:p>
      <w:pPr>
        <w:spacing w:after="120"/>
      </w:pPr>
      <w:r>
        <w:rPr>
          <w:color w:val="9CA3AF"/>
        </w:rPr>
        <w:t xml:space="preserve">[Anticipated psychological consequences of return to the home country: retraumatization risk, expected symptom trajectory, availability of mental health treatment, and clinical risk factors that would intensify]</w:t>
      </w:r>
    </w:p>
    <w:p>
      <w:pPr>
        <w:pStyle w:val="Heading2"/>
        <w:spacing w:before="200"/>
      </w:pPr>
      <w:r>
        <w:t xml:space="preserve">Diagnoses and Clinical Opinion</w:t>
      </w:r>
    </w:p>
    <w:p>
      <w:pPr>
        <w:spacing w:after="80"/>
      </w:pPr>
      <w:r>
        <w:rPr>
          <w:b/>
          <w:bCs/>
        </w:rPr>
        <w:t xml:space="preserve">Diagnoses (DSM-5-TR / ICD-10): </w:t>
      </w:r>
      <w:r>
        <w:rPr>
          <w:color w:val="9CA3AF"/>
        </w:rPr>
        <w:t xml:space="preserve">[ ____________________________________ ]</w:t>
      </w:r>
    </w:p>
    <w:p>
      <w:pPr>
        <w:spacing w:before="60"/>
      </w:pPr>
      <w:r>
        <w:rPr>
          <w:b/>
          <w:bCs/>
        </w:rPr>
        <w:t xml:space="preserve">Opinion</w:t>
      </w:r>
    </w:p>
    <w:p>
      <w:pPr>
        <w:spacing w:after="120"/>
      </w:pPr>
      <w:r>
        <w:rPr>
          <w:color w:val="9CA3AF"/>
        </w:rPr>
        <w:t xml:space="preserve">[Diagnosis, the consistency assessment, and the opinion on the psychological impact of return, stated to a reasonable degree of psychological certainty — distinguishing what the applicant reported, what you observed, what testing showed, and what you conclude]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immigration-asylum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Asylum Psychological Evaluation Report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