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Immigration Extreme Hardship Evaluation Report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clinicaldocslibrary.com/forensic-legal/immigration-hardship/</w:t>
      </w:r>
    </w:p>
    <w:p>
      <w:pPr>
        <w:spacing w:after="80"/>
      </w:pPr>
      <w:r>
        <w:rPr>
          <w:b/>
          <w:bCs/>
        </w:rPr>
        <w:t xml:space="preserve">Applicant / immigration status: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Qualifying relative(s) evaluated: </w:t>
      </w:r>
      <w:r>
        <w:rPr>
          <w:color w:val="9CA3AF"/>
        </w:rPr>
        <w:t xml:space="preserve">[The U.S. citizen or LPR spouse/parent whose hardship is legally relevant — the evaluation centers on this person]</w:t>
      </w:r>
    </w:p>
    <w:p>
      <w:pPr>
        <w:spacing w:after="80"/>
      </w:pPr>
      <w:r>
        <w:rPr>
          <w:b/>
          <w:bCs/>
        </w:rPr>
        <w:t xml:space="preserve">Children evaluated, if any: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Waiver type: </w:t>
      </w:r>
      <w:r>
        <w:rPr>
          <w:color w:val="9CA3AF"/>
        </w:rPr>
        <w:t xml:space="preserve">[e.g., I-601 / I-601A]</w:t>
      </w:r>
    </w:p>
    <w:p>
      <w:pPr>
        <w:spacing w:after="80"/>
      </w:pPr>
      <w:r>
        <w:rPr>
          <w:b/>
          <w:bCs/>
        </w:rPr>
        <w:t xml:space="preserve">Referring attorney / evaluator / date of report: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Language of evaluation / interpreter, if used: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Notification</w:t>
      </w:r>
    </w:p>
    <w:p>
      <w:pPr>
        <w:spacing w:before="60"/>
      </w:pPr>
      <w:r>
        <w:rPr>
          <w:b/>
          <w:bCs/>
        </w:rPr>
        <w:t xml:space="preserve">Forensic notification</w:t>
      </w:r>
    </w:p>
    <w:p>
      <w:pPr>
        <w:spacing w:after="120"/>
      </w:pPr>
      <w:r>
        <w:rPr>
          <w:color w:val="9CA3AF"/>
        </w:rPr>
        <w:t xml:space="preserve">[Document that the evaluee was informed of: the purpose of the evaluation; who requested it; who will receive the report; the limits of confidentiality; that this is not treatment and no therapeutic relationship exists; the voluntary or involuntary nature of participation, and that the report will be submitted to USCIS or the immigration court. Record the evaluee's demonstrated understanding and response]</w:t>
      </w:r>
    </w:p>
    <w:p>
      <w:pPr>
        <w:pStyle w:val="Heading2"/>
        <w:spacing w:before="200"/>
      </w:pPr>
      <w:r>
        <w:t xml:space="preserve">Sources of Information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[Clinical interviews — dates, durations, locations]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[Records reviewed — type, source, date range, page counts]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[Psychological tests / instruments administered]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[Collateral contacts — name, role, date, duration]</w:t>
      </w:r>
    </w:p>
    <w:p>
      <w:pPr>
        <w:pStyle w:val="Heading2"/>
        <w:spacing w:before="200"/>
      </w:pPr>
      <w:r>
        <w:t xml:space="preserve">Background History — Qualifying Relative</w:t>
      </w:r>
    </w:p>
    <w:p>
      <w:pPr>
        <w:spacing w:before="60"/>
      </w:pPr>
      <w:r>
        <w:rPr>
          <w:b/>
          <w:bCs/>
        </w:rPr>
        <w:t xml:space="preserve">Psychosocial history</w:t>
      </w:r>
    </w:p>
    <w:p>
      <w:pPr>
        <w:spacing w:after="120"/>
      </w:pPr>
      <w:r>
        <w:rPr>
          <w:color w:val="9CA3AF"/>
        </w:rPr>
        <w:t xml:space="preserve">[Immigration history, family composition, education, employment, medical history, mental health history (diagnoses, treatment, hospitalizations), trauma history, and current functioning]</w:t>
      </w:r>
    </w:p>
    <w:p>
      <w:pPr>
        <w:pStyle w:val="Heading2"/>
        <w:spacing w:before="200"/>
      </w:pPr>
      <w:r>
        <w:t xml:space="preserve">The Applicant's Role in the Family</w:t>
      </w:r>
    </w:p>
    <w:p>
      <w:pPr>
        <w:spacing w:before="60"/>
      </w:pPr>
      <w:r>
        <w:rPr>
          <w:b/>
          <w:bCs/>
        </w:rPr>
        <w:t xml:space="preserve">Applicant's role</w:t>
      </w:r>
    </w:p>
    <w:p>
      <w:pPr>
        <w:spacing w:after="120"/>
      </w:pPr>
      <w:r>
        <w:rPr>
          <w:color w:val="9CA3AF"/>
        </w:rPr>
        <w:t xml:space="preserve">[Relationship with the qualifying relative; caregiving, financial, parenting, and emotional-support roles; any applicant conditions the qualifying relative manages]</w:t>
      </w:r>
    </w:p>
    <w:p>
      <w:pPr>
        <w:pStyle w:val="Heading2"/>
        <w:spacing w:before="200"/>
      </w:pPr>
      <w:r>
        <w:t xml:space="preserve">Current Psychological Functioning — Qualifying Relative</w:t>
      </w:r>
    </w:p>
    <w:p>
      <w:pPr>
        <w:spacing w:before="60"/>
      </w:pPr>
      <w:r>
        <w:rPr>
          <w:b/>
          <w:bCs/>
        </w:rPr>
        <w:t xml:space="preserve">Current functioning</w:t>
      </w:r>
    </w:p>
    <w:p>
      <w:pPr>
        <w:spacing w:after="120"/>
      </w:pPr>
      <w:r>
        <w:rPr>
          <w:color w:val="9CA3AF"/>
        </w:rPr>
        <w:t xml:space="preserve">[Mental status, symptom presentation, diagnoses, current stressors, coping resources, and social support]</w:t>
      </w:r>
    </w:p>
    <w:p>
      <w:pPr>
        <w:pStyle w:val="Heading2"/>
        <w:spacing w:before="200"/>
      </w:pPr>
      <w:r>
        <w:t xml:space="preserve">Psychological Testing</w:t>
      </w:r>
    </w:p>
    <w:p>
      <w:pPr>
        <w:spacing w:before="60"/>
      </w:pPr>
      <w:r>
        <w:rPr>
          <w:b/>
          <w:bCs/>
        </w:rPr>
        <w:t xml:space="preserve">Testing</w:t>
      </w:r>
    </w:p>
    <w:p>
      <w:pPr>
        <w:spacing w:after="120"/>
      </w:pPr>
      <w:r>
        <w:rPr>
          <w:color w:val="9CA3AF"/>
        </w:rPr>
        <w:t xml:space="preserve">[Culturally and linguistically appropriate instruments with validity indicators — report scores and interpretation]</w:t>
      </w:r>
    </w:p>
    <w:p>
      <w:pPr>
        <w:pStyle w:val="Heading2"/>
        <w:spacing w:before="200"/>
      </w:pPr>
      <w:r>
        <w:t xml:space="preserve">Hardship Analysis — Separation Scenario</w:t>
      </w:r>
    </w:p>
    <w:p>
      <w:pPr>
        <w:spacing w:before="60"/>
      </w:pPr>
      <w:r>
        <w:rPr>
          <w:b/>
          <w:bCs/>
        </w:rPr>
        <w:t xml:space="preserve">Separation</w:t>
      </w:r>
    </w:p>
    <w:p>
      <w:pPr>
        <w:spacing w:after="120"/>
      </w:pPr>
      <w:r>
        <w:rPr>
          <w:color w:val="9CA3AF"/>
        </w:rPr>
        <w:t xml:space="preserve">[Anticipated psychological impact if the qualifying relative remains in the U.S. while the applicant is removed: loss of primary support and co-parenting, financial destabilization, impact on children, exacerbation of existing conditions, and specific clinical vulnerabilities]</w:t>
      </w:r>
    </w:p>
    <w:p>
      <w:pPr>
        <w:pStyle w:val="Heading2"/>
        <w:spacing w:before="200"/>
      </w:pPr>
      <w:r>
        <w:t xml:space="preserve">Hardship Analysis — Relocation Scenario</w:t>
      </w:r>
    </w:p>
    <w:p>
      <w:pPr>
        <w:spacing w:before="60"/>
      </w:pPr>
      <w:r>
        <w:rPr>
          <w:b/>
          <w:bCs/>
        </w:rPr>
        <w:t xml:space="preserve">Relocation</w:t>
      </w:r>
    </w:p>
    <w:p>
      <w:pPr>
        <w:spacing w:after="120"/>
      </w:pPr>
      <w:r>
        <w:rPr>
          <w:color w:val="9CA3AF"/>
        </w:rPr>
        <w:t xml:space="preserve">[Anticipated psychological impact if the qualifying relative relocates to the applicant's home country: loss of U.S. support systems and treatment access, safety and country conditions (cite specific sources), cultural and linguistic adjustment, and disruption of education, career, and children's lives]</w:t>
      </w:r>
    </w:p>
    <w:p>
      <w:pPr>
        <w:pStyle w:val="Heading2"/>
        <w:spacing w:before="200"/>
      </w:pPr>
      <w:r>
        <w:t xml:space="preserve">Clinical Opinion</w:t>
      </w:r>
    </w:p>
    <w:p>
      <w:pPr>
        <w:spacing w:before="60"/>
      </w:pPr>
      <w:r>
        <w:rPr>
          <w:b/>
          <w:bCs/>
        </w:rPr>
        <w:t xml:space="preserve">Opinion</w:t>
      </w:r>
    </w:p>
    <w:p>
      <w:pPr>
        <w:spacing w:after="120"/>
      </w:pPr>
      <w:r>
        <w:rPr>
          <w:color w:val="9CA3AF"/>
        </w:rPr>
        <w:t xml:space="preserve">[Whether the qualifying relative would experience psychological hardship exceeding the distress normally expected from family separation — grounded in the clinical data, addressing both scenarios, stated to a reasonable degree of psychological certainty]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Present objective findings, not advocacy — a report that reads as a plea for sympathy undermines its own credibility.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immigration-hardship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Immigration Extreme Hardship Evaluation Report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