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Mandatory Report Documentation (CPS / APS)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clinicaldocslibrary.com/forensic-legal/mandatory-reporting/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documents the report in the clinical record; it is separate from the report itself made to CPS/APS. Do not conduct a forensic interview — ask only enough to determine whether a report is warranted.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Child or vulnerable adult at issue / relationship to client: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session or disclosure: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 / credentials: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Context</w:t>
      </w:r>
    </w:p>
    <w:p>
      <w:pPr>
        <w:spacing w:after="120"/>
      </w:pPr>
      <w:r>
        <w:rPr>
          <w:color w:val="9CA3AF"/>
        </w:rPr>
        <w:t xml:space="preserve">[Brief treatment context: who the client is, presenting concerns, and how the child or vulnerable adult relates to the client]</w:t>
      </w:r>
    </w:p>
    <w:p>
      <w:pPr>
        <w:pStyle w:val="Heading2"/>
        <w:spacing w:before="200"/>
      </w:pPr>
      <w:r>
        <w:t xml:space="preserve">Information Triggering the Report</w:t>
      </w:r>
    </w:p>
    <w:p>
      <w:pPr>
        <w:spacing w:before="60"/>
      </w:pPr>
      <w:r>
        <w:rPr>
          <w:b/>
          <w:bCs/>
        </w:rPr>
        <w:t xml:space="preserve">Triggering information</w:t>
      </w:r>
    </w:p>
    <w:p>
      <w:pPr>
        <w:spacing w:after="120"/>
      </w:pPr>
      <w:r>
        <w:rPr>
          <w:color w:val="9CA3AF"/>
        </w:rPr>
        <w:t xml:space="preserve">[The specific disclosure, observation, or information — as close to verbatim as possible, with direct quotes; distinguish what you directly observed, what the client told you, and what the client reported a third party said]</w:t>
      </w:r>
    </w:p>
    <w:p>
      <w:pPr>
        <w:pStyle w:val="Heading2"/>
        <w:spacing w:before="200"/>
      </w:pPr>
      <w:r>
        <w:t xml:space="preserve">Reasonable Suspicion Analysis</w:t>
      </w:r>
    </w:p>
    <w:p>
      <w:pPr>
        <w:spacing w:before="60"/>
      </w:pPr>
      <w:r>
        <w:rPr>
          <w:b/>
          <w:bCs/>
        </w:rPr>
        <w:t xml:space="preserve">Analysis</w:t>
      </w:r>
    </w:p>
    <w:p>
      <w:pPr>
        <w:spacing w:after="120"/>
      </w:pPr>
      <w:r>
        <w:rPr>
          <w:color w:val="9CA3AF"/>
        </w:rPr>
        <w:t xml:space="preserve">[Why the information meets the reasonable-suspicion (or state-equivalent) threshold under the applicable statute — cite the statute; certainty and proof are not required, investigation belongs to the agency]</w:t>
      </w:r>
    </w:p>
    <w:p>
      <w:pPr>
        <w:pStyle w:val="Heading2"/>
        <w:spacing w:before="200"/>
      </w:pPr>
      <w:r>
        <w:t xml:space="preserve">Report Made</w:t>
      </w:r>
    </w:p>
    <w:p>
      <w:pPr>
        <w:spacing w:after="80"/>
      </w:pPr>
      <w:r>
        <w:rPr>
          <w:b/>
          <w:bCs/>
        </w:rPr>
        <w:t xml:space="preserve">Date / time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Method and receiving agency: </w:t>
      </w:r>
      <w:r>
        <w:rPr>
          <w:color w:val="9CA3AF"/>
        </w:rPr>
        <w:t xml:space="preserve">[Phone, online system; agency name and hotline]</w:t>
      </w:r>
    </w:p>
    <w:p>
      <w:pPr>
        <w:spacing w:after="80"/>
      </w:pPr>
      <w:r>
        <w:rPr>
          <w:b/>
          <w:bCs/>
        </w:rPr>
        <w:t xml:space="preserve">Intake worker name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Case or reference number assigned: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Information Provided to the Agency</w:t>
      </w:r>
    </w:p>
    <w:p>
      <w:pPr>
        <w:spacing w:before="60"/>
      </w:pPr>
      <w:r>
        <w:rPr>
          <w:b/>
          <w:bCs/>
        </w:rPr>
        <w:t xml:space="preserve">Information provided</w:t>
      </w:r>
    </w:p>
    <w:p>
      <w:pPr>
        <w:spacing w:after="120"/>
      </w:pPr>
      <w:r>
        <w:rPr>
          <w:color w:val="9CA3AF"/>
        </w:rPr>
        <w:t xml:space="preserve">[Reporter identification; the child's or vulnerable adult's name, age, and address; other children in the household; alleged perpetrator and relationship; nature of the suspected abuse or neglect; source of the information; immediate safety concerns; and any evidence noted (photographs, injuries observed)]</w:t>
      </w:r>
    </w:p>
    <w:p>
      <w:pPr>
        <w:spacing w:after="80"/>
      </w:pPr>
      <w:r>
        <w:rPr>
          <w:b/>
          <w:bCs/>
        </w:rPr>
        <w:t xml:space="preserve">Agency instructions / next steps communicated: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Client Notification</w:t>
      </w:r>
    </w:p>
    <w:p>
      <w:pPr>
        <w:spacing w:before="60"/>
      </w:pPr>
      <w:r>
        <w:rPr>
          <w:b/>
          <w:bCs/>
        </w:rPr>
        <w:t xml:space="preserve">Client notification</w:t>
      </w:r>
    </w:p>
    <w:p>
      <w:pPr>
        <w:spacing w:after="120"/>
      </w:pPr>
      <w:r>
        <w:rPr>
          <w:color w:val="9CA3AF"/>
        </w:rPr>
        <w:t xml:space="preserve">[Whether and how the client was informed of the report, referencing the confidentiality-limits discussion from informed consent; the client's response — or the documented reasoning for not notifying (e.g., risk to the child, agency instruction)]</w:t>
      </w:r>
    </w:p>
    <w:p>
      <w:pPr>
        <w:pStyle w:val="Heading2"/>
        <w:spacing w:before="200"/>
      </w:pPr>
      <w:r>
        <w:t xml:space="preserve">Clinical Considerations and Safety Planning</w:t>
      </w:r>
    </w:p>
    <w:p>
      <w:pPr>
        <w:spacing w:before="60"/>
      </w:pPr>
      <w:r>
        <w:rPr>
          <w:b/>
          <w:bCs/>
        </w:rPr>
        <w:t xml:space="preserve">Clinical considerations</w:t>
      </w:r>
    </w:p>
    <w:p>
      <w:pPr>
        <w:spacing w:after="120"/>
      </w:pPr>
      <w:r>
        <w:rPr>
          <w:color w:val="9CA3AF"/>
        </w:rPr>
        <w:t xml:space="preserve">[Impact on the therapeutic relationship, safety planning for the child or vulnerable adult, custody/exchange considerations, referrals (e.g., attorney), and treatment plan changes]</w:t>
      </w:r>
    </w:p>
    <w:p>
      <w:pPr>
        <w:pStyle w:val="Heading2"/>
        <w:spacing w:before="200"/>
      </w:pPr>
      <w:r>
        <w:t xml:space="preserve">Follow-Up</w:t>
      </w:r>
    </w:p>
    <w:p>
      <w:pPr>
        <w:spacing w:before="60"/>
      </w:pPr>
      <w:r>
        <w:rPr>
          <w:b/>
          <w:bCs/>
        </w:rPr>
        <w:t xml:space="preserve">Follow-up</w:t>
      </w:r>
    </w:p>
    <w:p>
      <w:pPr>
        <w:spacing w:after="120"/>
      </w:pPr>
      <w:r>
        <w:rPr>
          <w:color w:val="9CA3AF"/>
        </w:rPr>
        <w:t xml:space="preserve">[Document as it occurs: contacts from investigators, requests for records, investigation outcome, and ongoing observations relevant to safety]</w:t>
      </w:r>
    </w:p>
    <w:p>
      <w:pPr>
        <w:spacing w:after="80"/>
      </w:pPr>
      <w:r>
        <w:rPr>
          <w:b/>
          <w:bCs/>
        </w:rPr>
        <w:t xml:space="preserve">Signature / Credentials / Date of this entry: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mandatory-reporting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Report Documentation (CPS / APS)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