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Medication Management Note (Prescriber Follow-Up)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clinicaldocslibrary.com/progress-notes/medication-management-note/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Prescriber documentation (psychiatrist / PMHNP / PA). This is a progress note in the general medical record — under 45 CFR 164.501 medication prescription and monitoring is excluded from the HIPAA psychotherapy-notes category.</w:t>
      </w:r>
    </w:p>
    <w:p>
      <w:pPr>
        <w:spacing w:after="80"/>
      </w:pPr>
      <w:r>
        <w:rPr>
          <w:b/>
          <w:bCs/>
        </w:rPr>
        <w:t xml:space="preserve">Patient / ID: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Date of Service / Duration: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Visit type: </w:t>
      </w:r>
      <w:r>
        <w:rPr>
          <w:color w:val="9CA3AF"/>
        </w:rPr>
        <w:t xml:space="preserve">[In person / telehealth — if telehealth, note patient location and consent]</w:t>
      </w:r>
    </w:p>
    <w:p>
      <w:pPr>
        <w:spacing w:after="80"/>
      </w:pPr>
      <w:r>
        <w:rPr>
          <w:b/>
          <w:bCs/>
        </w:rPr>
        <w:t xml:space="preserve">Diagnosis (ICD-10):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Prescriber / Credentials: </w:t>
      </w:r>
      <w:r>
        <w:rPr>
          <w:color w:val="9CA3AF"/>
        </w:rPr>
        <w:t xml:space="preserve">[ ____________________________________ ]</w:t>
      </w:r>
    </w:p>
    <w:p>
      <w:pPr>
        <w:pStyle w:val="Heading2"/>
        <w:spacing w:before="200"/>
      </w:pPr>
      <w:r>
        <w:t xml:space="preserve">Interval History</w:t>
      </w:r>
    </w:p>
    <w:p>
      <w:pPr>
        <w:spacing w:before="60"/>
      </w:pPr>
      <w:r>
        <w:rPr>
          <w:b/>
          <w:bCs/>
        </w:rPr>
        <w:t xml:space="preserve">Status since last visit</w:t>
      </w:r>
    </w:p>
    <w:p>
      <w:pPr>
        <w:spacing w:after="120"/>
      </w:pPr>
      <w:r>
        <w:rPr>
          <w:color w:val="9CA3AF"/>
        </w:rPr>
        <w:t xml:space="preserve">[Symptom trajectory by target domain; sleep, appetite, energy, concentration; substance use; significant life events; rating-scale scores with prior values for trend (e.g., PHQ-9, GAD-7); collateral sources if any]</w:t>
      </w:r>
    </w:p>
    <w:p>
      <w:pPr>
        <w:pStyle w:val="Heading2"/>
        <w:spacing w:before="200"/>
      </w:pPr>
      <w:r>
        <w:t xml:space="preserve">Medication Review</w:t>
      </w:r>
    </w:p>
    <w:p>
      <w:pPr>
        <w:spacing w:before="60"/>
      </w:pPr>
      <w:r>
        <w:rPr>
          <w:b/>
          <w:bCs/>
        </w:rPr>
        <w:t xml:space="preserve">Current regimen</w:t>
      </w:r>
    </w:p>
    <w:p>
      <w:pPr>
        <w:spacing w:after="120"/>
      </w:pPr>
      <w:r>
        <w:rPr>
          <w:color w:val="9CA3AF"/>
        </w:rPr>
        <w:t xml:space="preserve">[Each medication with dose, route, schedule, and date of last change; relevant non-psychiatric medications and interactions]</w:t>
      </w:r>
    </w:p>
    <w:p>
      <w:pPr>
        <w:spacing w:after="80"/>
      </w:pPr>
      <w:r>
        <w:rPr>
          <w:b/>
          <w:bCs/>
        </w:rPr>
        <w:t xml:space="preserve">Adherence: </w:t>
      </w:r>
      <w:r>
        <w:rPr>
          <w:color w:val="9CA3AF"/>
        </w:rPr>
        <w:t xml:space="preserve">[Missed doses and reasons — cost, side effects, ambivalence, forgetting; refill history]</w:t>
      </w:r>
    </w:p>
    <w:p>
      <w:pPr>
        <w:spacing w:before="60"/>
      </w:pPr>
      <w:r>
        <w:rPr>
          <w:b/>
          <w:bCs/>
        </w:rPr>
        <w:t xml:space="preserve">Side effects (systematic query)</w:t>
      </w:r>
    </w:p>
    <w:p>
      <w:pPr>
        <w:spacing w:after="120"/>
      </w:pPr>
      <w:r>
        <w:rPr>
          <w:color w:val="9CA3AF"/>
        </w:rPr>
        <w:t xml:space="preserve">[Sexual, GI, weight, sedation, activation; class-specific effects; pertinent negatives]</w:t>
      </w:r>
    </w:p>
    <w:p>
      <w:pPr>
        <w:spacing w:before="60"/>
      </w:pPr>
      <w:r>
        <w:rPr>
          <w:b/>
          <w:bCs/>
        </w:rPr>
        <w:t xml:space="preserve">Monitoring</w:t>
      </w:r>
    </w:p>
    <w:p>
      <w:pPr>
        <w:spacing w:after="120"/>
      </w:pPr>
      <w:r>
        <w:rPr>
          <w:color w:val="9CA3AF"/>
        </w:rPr>
        <w:t xml:space="preserve">[Labs/levels reviewed and next due (e.g., lithium, valproate, clozapine ANC); metabolic monitoring for second-generation antipsychotics — weight/BMI, glucose or A1c, lipids]</w:t>
      </w:r>
    </w:p>
    <w:p>
      <w:pPr>
        <w:pStyle w:val="Heading2"/>
        <w:spacing w:before="200"/>
      </w:pPr>
      <w:r>
        <w:t xml:space="preserve">Movement Screening (if on antipsychotic)</w:t>
      </w:r>
    </w:p>
    <w:p>
      <w:pPr>
        <w:spacing w:before="60"/>
      </w:pPr>
      <w:r>
        <w:rPr>
          <w:b/>
          <w:bCs/>
        </w:rPr>
        <w:t xml:space="preserve">Movement assessment</w:t>
      </w:r>
    </w:p>
    <w:p>
      <w:pPr>
        <w:spacing w:after="120"/>
      </w:pPr>
      <w:r>
        <w:rPr>
          <w:color w:val="9CA3AF"/>
        </w:rPr>
        <w:t xml:space="preserve">[Clinical check each visit: akathisia, dystonia, parkinsonism, abnormal involuntary movements. Structured AIMS/DISCUS at guideline intervals — date last completed, today's findings, next due]</w:t>
      </w:r>
    </w:p>
    <w:p>
      <w:pPr>
        <w:pStyle w:val="Heading2"/>
        <w:spacing w:before="200"/>
      </w:pPr>
      <w:r>
        <w:t xml:space="preserve">Mental Status (Brief)</w:t>
      </w:r>
    </w:p>
    <w:p>
      <w:pPr>
        <w:spacing w:before="60"/>
      </w:pPr>
      <w:r>
        <w:rPr>
          <w:b/>
          <w:bCs/>
        </w:rPr>
        <w:t xml:space="preserve">MSE</w:t>
      </w:r>
    </w:p>
    <w:p>
      <w:pPr>
        <w:spacing w:after="120"/>
      </w:pPr>
      <w:r>
        <w:rPr>
          <w:color w:val="9CA3AF"/>
        </w:rPr>
        <w:t xml:space="preserve">[Appearance, behavior, speech, mood, affect, thought process, thought content, cognition as indicated, insight/judgment — expand any abnormal or changed domain]</w:t>
      </w:r>
    </w:p>
    <w:p>
      <w:pPr>
        <w:spacing w:after="80"/>
      </w:pPr>
      <w:r>
        <w:rPr>
          <w:b/>
          <w:bCs/>
        </w:rPr>
        <w:t xml:space="preserve">Risk: </w:t>
      </w:r>
      <w:r>
        <w:rPr>
          <w:color w:val="9CA3AF"/>
        </w:rPr>
        <w:t xml:space="preserve">[SI/HI, access to means, protective factors — every visit; action taken if elevated, including any prescribing implications (e.g., quantity supplied)]</w:t>
      </w:r>
    </w:p>
    <w:p>
      <w:pPr>
        <w:pStyle w:val="Heading2"/>
        <w:spacing w:before="200"/>
      </w:pPr>
      <w:r>
        <w:t xml:space="preserve">Assessment</w:t>
      </w:r>
    </w:p>
    <w:p>
      <w:pPr>
        <w:spacing w:after="120"/>
      </w:pPr>
      <w:r>
        <w:rPr>
          <w:color w:val="9CA3AF"/>
        </w:rPr>
        <w:t xml:space="preserve">[Diagnosis status — improving / stable / worsening / in remission; response to current regimen with supporting data]</w:t>
      </w:r>
    </w:p>
    <w:p>
      <w:pPr>
        <w:pStyle w:val="Heading2"/>
        <w:spacing w:before="200"/>
      </w:pPr>
      <w:r>
        <w:t xml:space="preserve">Plan</w:t>
      </w:r>
    </w:p>
    <w:p>
      <w:pPr>
        <w:spacing w:before="60"/>
      </w:pPr>
      <w:r>
        <w:rPr>
          <w:b/>
          <w:bCs/>
        </w:rPr>
        <w:t xml:space="preserve">Medication plan</w:t>
      </w:r>
    </w:p>
    <w:p>
      <w:pPr>
        <w:spacing w:after="120"/>
      </w:pPr>
      <w:r>
        <w:rPr>
          <w:color w:val="9CA3AF"/>
        </w:rPr>
        <w:t xml:space="preserve">[Continue / start / stop / adjust / cross-taper — with RATIONALE for each decision]</w:t>
      </w:r>
    </w:p>
    <w:p>
      <w:pPr>
        <w:spacing w:after="80"/>
      </w:pPr>
      <w:r>
        <w:rPr>
          <w:b/>
          <w:bCs/>
        </w:rPr>
        <w:t xml:space="preserve">Labs / monitoring ordered: </w:t>
      </w:r>
      <w:r>
        <w:rPr>
          <w:color w:val="9CA3AF"/>
        </w:rPr>
        <w:t xml:space="preserve">[ ____________________________________ ]</w:t>
      </w:r>
    </w:p>
    <w:p>
      <w:pPr>
        <w:spacing w:before="60"/>
      </w:pPr>
      <w:r>
        <w:rPr>
          <w:b/>
          <w:bCs/>
        </w:rPr>
        <w:t xml:space="preserve">Informed consent &amp; education</w:t>
      </w:r>
    </w:p>
    <w:p>
      <w:pPr>
        <w:spacing w:after="120"/>
      </w:pPr>
      <w:r>
        <w:rPr>
          <w:color w:val="9CA3AF"/>
        </w:rPr>
        <w:t xml:space="preserve">[Risks, benefits, and alternatives discussed for any new or changed medication; patient questions and preferences]</w:t>
      </w:r>
    </w:p>
    <w:p>
      <w:pPr>
        <w:spacing w:after="80"/>
      </w:pPr>
      <w:r>
        <w:rPr>
          <w:b/>
          <w:bCs/>
        </w:rPr>
        <w:t xml:space="preserve">Coordination of care: </w:t>
      </w:r>
      <w:r>
        <w:rPr>
          <w:color w:val="9CA3AF"/>
        </w:rPr>
        <w:t xml:space="preserve">[Therapist, primary care, or other providers contacted or to be contacted; authorization noted]</w:t>
      </w:r>
    </w:p>
    <w:p>
      <w:pPr>
        <w:spacing w:after="80"/>
      </w:pPr>
      <w:r>
        <w:rPr>
          <w:b/>
          <w:bCs/>
        </w:rPr>
        <w:t xml:space="preserve">Follow-up interval: </w:t>
      </w:r>
      <w:r>
        <w:rPr>
          <w:color w:val="9CA3AF"/>
        </w:rPr>
        <w:t xml:space="preserve">[Return date; instructions for seeking care sooner]</w:t>
      </w:r>
    </w:p>
    <w:p>
      <w:pPr>
        <w:spacing w:after="80"/>
      </w:pPr>
      <w:r>
        <w:rPr>
          <w:b/>
          <w:bCs/>
        </w:rPr>
        <w:t xml:space="preserve">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medication-management-note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Medication Management Note (Prescriber Follow-Up)</dc:title>
  <dc:creator>Clinical Documentation Library</dc:creator>
  <cp:lastModifiedBy>Un-named</cp:lastModifiedBy>
  <cp:revision>1</cp:revision>
  <dcterms:created xsi:type="dcterms:W3CDTF">2026-08-04T12:00:00.000Z</dcterms:created>
  <dcterms:modified xsi:type="dcterms:W3CDTF">2026-08-04T12:00:00.000Z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