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Name Change / Gender Marker Change Support Letter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clinicaldocslibrary.com/clinical-letters/name-gender-marker-change-letter/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Requirements vary by jurisdiction, agency, and document type — verify the receiving court or agency's current instructions (and that your license type qualifies) before writing; mirror any model certification language the agency publishes. Minimum necessary disclosure: no diagnosis, treatment detail, or surgical history unless the specific process requires it and the client consents. Court files may be public record.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[Court / motor vehicle agency / vital records office / federal agency,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[Petition or application being supported — e.g., petition for change of name and sex designation / application to amend sex designation on [document]]</w:t>
      </w:r>
    </w:p>
    <w:p>
      <w:pPr>
        <w:spacing w:after="80"/>
      </w:pPr>
      <w:r>
        <w:rPr>
          <w:b/>
          <w:bCs/>
        </w:rPr>
        <w:t xml:space="preserve">Client: </w:t>
      </w:r>
      <w:r>
        <w:rPr>
          <w:color w:val="9CA3AF"/>
        </w:rPr>
        <w:t xml:space="preserve">[Affirmed name / date of birth / name at birth marked 'for identification purposes only' if the process requires it]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Treatment Relationship</w:t>
      </w:r>
    </w:p>
    <w:p>
      <w:pPr>
        <w:spacing w:before="60"/>
      </w:pPr>
      <w:r>
        <w:rPr>
          <w:b/>
          <w:bCs/>
        </w:rPr>
        <w:t xml:space="preserve">Treatment relationship</w:t>
      </w:r>
    </w:p>
    <w:p>
      <w:pPr>
        <w:spacing w:after="120"/>
      </w:pPr>
      <w:r>
        <w:rPr>
          <w:color w:val="9CA3AF"/>
        </w:rPr>
        <w:t xml:space="preserve">[Client under your active care; start date, session frequency — establishes that statements are based on direct clinical knowledge]</w:t>
      </w:r>
    </w:p>
    <w:p>
      <w:pPr>
        <w:pStyle w:val="Heading2"/>
        <w:spacing w:before="200"/>
      </w:pPr>
      <w:r>
        <w:t xml:space="preserve">Clinical Statement</w:t>
      </w:r>
    </w:p>
    <w:p>
      <w:pPr>
        <w:spacing w:before="60"/>
      </w:pPr>
      <w:r>
        <w:rPr>
          <w:b/>
          <w:bCs/>
        </w:rPr>
        <w:t xml:space="preserve">Gender identity</w:t>
      </w:r>
    </w:p>
    <w:p>
      <w:pPr>
        <w:spacing w:after="120"/>
      </w:pPr>
      <w:r>
        <w:rPr>
          <w:color w:val="9CA3AF"/>
        </w:rPr>
        <w:t xml:space="preserve">[Client's gender identity, stated plainly; that it is consistent, well-established, and stable over the course of treatment and by clinical history; affirmed name used in all contexts]</w:t>
      </w:r>
    </w:p>
    <w:p>
      <w:pPr>
        <w:spacing w:before="60"/>
      </w:pPr>
      <w:r>
        <w:rPr>
          <w:b/>
          <w:bCs/>
        </w:rPr>
        <w:t xml:space="preserve">Certification language</w:t>
      </w:r>
    </w:p>
    <w:p>
      <w:pPr>
        <w:spacing w:after="120"/>
      </w:pPr>
      <w:r>
        <w:rPr>
          <w:color w:val="9CA3AF"/>
        </w:rPr>
        <w:t xml:space="preserve">[Statement the receiving process requires — commonly that the client 'has had appropriate clinical treatment for gender transition'; use the agency's exact wording where a form or model exists; state only what is true for this client]</w:t>
      </w:r>
    </w:p>
    <w:p>
      <w:pPr>
        <w:pStyle w:val="Heading2"/>
        <w:spacing w:before="200"/>
      </w:pPr>
      <w:r>
        <w:t xml:space="preserve">Support for the Request</w:t>
      </w:r>
    </w:p>
    <w:p>
      <w:pPr>
        <w:spacing w:before="60"/>
      </w:pPr>
      <w:r>
        <w:rPr>
          <w:b/>
          <w:bCs/>
        </w:rPr>
        <w:t xml:space="preserve">Professional opinion</w:t>
      </w:r>
    </w:p>
    <w:p>
      <w:pPr>
        <w:spacing w:after="120"/>
      </w:pPr>
      <w:r>
        <w:rPr>
          <w:color w:val="9CA3AF"/>
        </w:rPr>
        <w:t xml:space="preserve">[The requested name / gender marker change is consistent with the client's gender identity, is not sought for any fraudulent or improper purpose, and supports the client's health, safety, and daily functioning]</w:t>
      </w:r>
    </w:p>
    <w:p>
      <w:pPr>
        <w:spacing w:after="80"/>
      </w:pPr>
      <w:r>
        <w:rPr>
          <w:b/>
          <w:bCs/>
        </w:rPr>
        <w:t xml:space="preserve">Availability: </w:t>
      </w:r>
      <w:r>
        <w:rPr>
          <w:color w:val="9CA3AF"/>
        </w:rPr>
        <w:t xml:space="preserve">[Offer to verify the letter or provide additional information on request]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name-gender-marker-change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Change / Gender Marker Change Support Letter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