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Short-Term Disability Support Letter (STD Claim)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clinicaldocslibrary.com/clinical-letters/short-term-disability-letter/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Audience is an insurance claims examiner applying an 'own occupation' standard — not the SSA. Check the policy first: definition of disability, whether your license may certify, and required forms. Use this letter to supplement the Attending Provider Statement; keep all dates consistent with the claim forms.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[Disability claims department, insurance carrier / state program,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[Short-term disability claim for — client name / claim number]</w:t>
      </w:r>
    </w:p>
    <w:p>
      <w:pPr>
        <w:spacing w:after="80"/>
      </w:pPr>
      <w:r>
        <w:rPr>
          <w:b/>
          <w:bCs/>
        </w:rPr>
        <w:t xml:space="preserve">Claim dates: </w:t>
      </w:r>
      <w:r>
        <w:rPr>
          <w:color w:val="9CA3AF"/>
        </w:rPr>
        <w:t xml:space="preserve">[Date of birth / date of disability onset / last day worked — must match the APS and employer statement]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Treatment relationship: </w:t>
      </w:r>
      <w:r>
        <w:rPr>
          <w:color w:val="9CA3AF"/>
        </w:rPr>
        <w:t xml:space="preserve">[Start date, modality, session frequency, total sessions to date; how you meet the policy's certifying-provider definition, or name of co-certifying physician]</w:t>
      </w:r>
    </w:p>
    <w:p>
      <w:pPr>
        <w:pStyle w:val="Heading2"/>
        <w:spacing w:before="200"/>
      </w:pPr>
      <w:r>
        <w:t xml:space="preserve">Diagnosis</w:t>
      </w:r>
    </w:p>
    <w:p>
      <w:pPr>
        <w:spacing w:after="80"/>
      </w:pPr>
      <w:r>
        <w:rPr>
          <w:b/>
          <w:bCs/>
        </w:rPr>
        <w:t xml:space="preserve">Diagnoses (ICD-10-CM): </w:t>
      </w:r>
      <w:r>
        <w:rPr>
          <w:color w:val="9CA3AF"/>
        </w:rPr>
        <w:t xml:space="preserve">[All current diagnoses with codes — STD carriers require diagnostic specificity; include comorbid conditions that compound impairment]</w:t>
      </w:r>
    </w:p>
    <w:p>
      <w:pPr>
        <w:pStyle w:val="Heading2"/>
        <w:spacing w:before="200"/>
      </w:pPr>
      <w:r>
        <w:t xml:space="preserve">Current Symptoms &amp; Objective Findings</w:t>
      </w:r>
    </w:p>
    <w:p>
      <w:pPr>
        <w:spacing w:before="60"/>
      </w:pPr>
      <w:r>
        <w:rPr>
          <w:b/>
          <w:bCs/>
        </w:rPr>
        <w:t xml:space="preserve">Symptoms and measures</w:t>
      </w:r>
    </w:p>
    <w:p>
      <w:pPr>
        <w:spacing w:after="120"/>
      </w:pPr>
      <w:r>
        <w:rPr>
          <w:color w:val="9CA3AF"/>
        </w:rPr>
        <w:t xml:space="preserve">[Concrete current symptoms with severity; serial standardized measure scores with dates (e.g., PHQ-9, GAD-7) documenting the acute deterioration that precipitated the work stoppage]</w:t>
      </w:r>
    </w:p>
    <w:p>
      <w:pPr>
        <w:pStyle w:val="Heading2"/>
        <w:spacing w:before="200"/>
      </w:pPr>
      <w:r>
        <w:t xml:space="preserve">Restrictions &amp; Limitations Relative to the Occupation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The heart of the letter: limitations = what the client cannot do; restrictions = what they should not do on clinical grounds. Tie each to the material duties of the client's specific job — obtain the job description first.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[Impaired function 1 — observed/measured evidence — affected material job duty]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[Impaired function 2 — observed/measured evidence — affected material job duty]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[Impaired function 3 — observed/measured evidence — affected material job duty]</w:t>
      </w:r>
    </w:p>
    <w:p>
      <w:pPr>
        <w:spacing w:before="60"/>
      </w:pPr>
      <w:r>
        <w:rPr>
          <w:b/>
          <w:bCs/>
        </w:rPr>
        <w:t xml:space="preserve">Work capacity opinion</w:t>
      </w:r>
    </w:p>
    <w:p>
      <w:pPr>
        <w:spacing w:after="120"/>
      </w:pPr>
      <w:r>
        <w:rPr>
          <w:color w:val="9CA3AF"/>
        </w:rPr>
        <w:t xml:space="preserve">[Clinical opinion that the client cannot currently perform the material duties of their own occupation, and any restriction from work in any capacity — supported by the chain above, never stated as a bare conclusion]</w:t>
      </w:r>
    </w:p>
    <w:p>
      <w:pPr>
        <w:pStyle w:val="Heading2"/>
        <w:spacing w:before="200"/>
      </w:pPr>
      <w:r>
        <w:t xml:space="preserve">Treatment Plan</w:t>
      </w:r>
    </w:p>
    <w:p>
      <w:pPr>
        <w:spacing w:before="60"/>
      </w:pPr>
      <w:r>
        <w:rPr>
          <w:b/>
          <w:bCs/>
        </w:rPr>
        <w:t xml:space="preserve">Treatment and engagement</w:t>
      </w:r>
    </w:p>
    <w:p>
      <w:pPr>
        <w:spacing w:after="120"/>
      </w:pPr>
      <w:r>
        <w:rPr>
          <w:color w:val="9CA3AF"/>
        </w:rPr>
        <w:t xml:space="preserve">[Modality and session frequency; concurrent psychiatric care and prescriber; escalation plan if not responding — treatment intensity should match the claimed severity, or explain the clinical reasoning]</w:t>
      </w:r>
    </w:p>
    <w:p>
      <w:pPr>
        <w:pStyle w:val="Heading2"/>
        <w:spacing w:before="200"/>
      </w:pPr>
      <w:r>
        <w:t xml:space="preserve">Estimated Return to Work</w:t>
      </w:r>
    </w:p>
    <w:p>
      <w:pPr>
        <w:spacing w:before="60"/>
      </w:pPr>
      <w:r>
        <w:rPr>
          <w:b/>
          <w:bCs/>
        </w:rPr>
        <w:t xml:space="preserve">Return-to-work estimate</w:t>
      </w:r>
    </w:p>
    <w:p>
      <w:pPr>
        <w:spacing w:after="120"/>
      </w:pPr>
      <w:r>
        <w:rPr>
          <w:color w:val="9CA3AF"/>
        </w:rPr>
        <w:t xml:space="preserve">[Good-faith projected date based on expected treatment response; graduated/part-time return recommendation if anticipated; scheduled reassessment date with commitment to updated documentation]</w:t>
      </w:r>
    </w:p>
    <w:p>
      <w:pPr>
        <w:spacing w:after="80"/>
      </w:pPr>
      <w:r>
        <w:rPr>
          <w:b/>
          <w:bCs/>
        </w:rPr>
        <w:t xml:space="preserve">Authorization: </w:t>
      </w:r>
      <w:r>
        <w:rPr>
          <w:color w:val="9CA3AF"/>
        </w:rPr>
        <w:t xml:space="preserve">[Client's signed release of information to the carrier — date and scope]</w:t>
      </w:r>
    </w:p>
    <w:p>
      <w:pPr>
        <w:spacing w:after="80"/>
      </w:pPr>
      <w:r>
        <w:rPr>
          <w:b/>
          <w:bCs/>
        </w:rPr>
        <w:t xml:space="preserve">Availability: </w:t>
      </w:r>
      <w:r>
        <w:rPr>
          <w:color w:val="9CA3AF"/>
        </w:rPr>
        <w:t xml:space="preserve">[Contact information; willingness to provide additional information within the scope of the authorization]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hort-term-disability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Short-Term Disability Support Letter (STD Claim)</dc:title>
  <dc:creator>Clinical Documentation Library</dc:creator>
  <cp:lastModifiedBy>Un-named</cp:lastModifiedBy>
  <cp:revision>1</cp:revision>
  <dcterms:created xsi:type="dcterms:W3CDTF">2026-07-18T12:00:00.000Z</dcterms:created>
  <dcterms:modified xsi:type="dcterms:W3CDTF">2026-07-18T12:00:00.000Z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